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9515A" w:rsidRDefault="0019515A"/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  <w:rPr>
          <w:b/>
          <w:sz w:val="24"/>
        </w:rPr>
      </w:pPr>
      <w:r>
        <w:rPr>
          <w:b/>
          <w:sz w:val="24"/>
        </w:rPr>
        <w:t xml:space="preserve">ODDÍL 1: Identifikace látky / směsi a společnosti / podniku </w:t>
      </w:r>
    </w:p>
    <w:p w:rsidR="0019515A" w:rsidRDefault="00C2537F">
      <w:pPr>
        <w:numPr>
          <w:ilvl w:val="1"/>
          <w:numId w:val="1"/>
        </w:numPr>
        <w:tabs>
          <w:tab w:val="left" w:pos="4111"/>
        </w:tabs>
        <w:rPr>
          <w:sz w:val="24"/>
        </w:rPr>
      </w:pPr>
      <w:r>
        <w:rPr>
          <w:b/>
          <w:sz w:val="24"/>
        </w:rPr>
        <w:t>Identifikátor výrobku</w:t>
      </w:r>
    </w:p>
    <w:p w:rsidR="0019515A" w:rsidRDefault="00C2537F">
      <w:pPr>
        <w:ind w:left="360"/>
        <w:rPr>
          <w:b/>
          <w:sz w:val="24"/>
        </w:rPr>
      </w:pPr>
      <w:r>
        <w:rPr>
          <w:sz w:val="24"/>
        </w:rPr>
        <w:t xml:space="preserve">                                         </w:t>
      </w:r>
      <w:r w:rsidR="004656A5" w:rsidRPr="004656A5">
        <w:rPr>
          <w:b/>
          <w:sz w:val="24"/>
        </w:rPr>
        <w:t>PERFECT CLEAN  prášek  do myč</w:t>
      </w:r>
      <w:r w:rsidRPr="004656A5">
        <w:rPr>
          <w:b/>
          <w:sz w:val="24"/>
        </w:rPr>
        <w:t>k</w:t>
      </w:r>
      <w:r w:rsidR="004656A5" w:rsidRPr="004656A5">
        <w:rPr>
          <w:b/>
          <w:sz w:val="24"/>
        </w:rPr>
        <w:t>y</w:t>
      </w:r>
      <w:r w:rsidRPr="004656A5">
        <w:rPr>
          <w:b/>
          <w:sz w:val="24"/>
        </w:rPr>
        <w:t xml:space="preserve"> </w:t>
      </w:r>
    </w:p>
    <w:p w:rsidR="004656A5" w:rsidRPr="004656A5" w:rsidRDefault="004656A5">
      <w:pPr>
        <w:ind w:left="360"/>
        <w:rPr>
          <w:b/>
          <w:sz w:val="24"/>
          <w:szCs w:val="24"/>
        </w:rPr>
      </w:pPr>
      <w:r w:rsidRPr="004656A5">
        <w:rPr>
          <w:sz w:val="24"/>
          <w:szCs w:val="24"/>
        </w:rPr>
        <w:t xml:space="preserve">Identifikační číslo / Registrační číslo / </w:t>
      </w:r>
      <w:r w:rsidRPr="004656A5">
        <w:rPr>
          <w:bCs/>
          <w:iCs/>
          <w:sz w:val="24"/>
          <w:szCs w:val="24"/>
        </w:rPr>
        <w:t xml:space="preserve">Jiné prostředky identifikace dle nař. </w:t>
      </w:r>
      <w:r w:rsidRPr="004656A5">
        <w:rPr>
          <w:bCs/>
          <w:sz w:val="24"/>
          <w:szCs w:val="24"/>
        </w:rPr>
        <w:t xml:space="preserve">č. </w:t>
      </w:r>
      <w:r w:rsidRPr="004656A5">
        <w:rPr>
          <w:sz w:val="24"/>
          <w:szCs w:val="24"/>
        </w:rPr>
        <w:t xml:space="preserve">1907/2006 </w:t>
      </w:r>
      <w:r w:rsidRPr="004656A5">
        <w:rPr>
          <w:bCs/>
          <w:sz w:val="24"/>
          <w:szCs w:val="24"/>
        </w:rPr>
        <w:t>/ES:  nevztahuje se na směsi</w:t>
      </w:r>
    </w:p>
    <w:p w:rsidR="0019515A" w:rsidRPr="004656A5" w:rsidRDefault="00C2537F">
      <w:pPr>
        <w:pStyle w:val="Odstavecseseznamem1"/>
        <w:numPr>
          <w:ilvl w:val="1"/>
          <w:numId w:val="1"/>
        </w:numPr>
      </w:pPr>
      <w:r w:rsidRPr="004656A5">
        <w:rPr>
          <w:b/>
          <w:lang w:eastAsia="hi-IN" w:bidi="hi-IN"/>
        </w:rPr>
        <w:t>Příslušná určená užití látky nebo směsi a nedoporučené použití</w:t>
      </w:r>
    </w:p>
    <w:p w:rsidR="0019515A" w:rsidRPr="004656A5" w:rsidRDefault="004656A5">
      <w:pPr>
        <w:ind w:left="360"/>
        <w:rPr>
          <w:sz w:val="24"/>
          <w:szCs w:val="24"/>
        </w:rPr>
      </w:pPr>
      <w:r w:rsidRPr="004656A5">
        <w:rPr>
          <w:b/>
          <w:bCs/>
          <w:sz w:val="24"/>
          <w:szCs w:val="24"/>
        </w:rPr>
        <w:t>Určená použití:</w:t>
      </w:r>
      <w:r w:rsidRPr="004656A5">
        <w:rPr>
          <w:snapToGrid w:val="0"/>
          <w:sz w:val="24"/>
          <w:szCs w:val="24"/>
        </w:rPr>
        <w:t xml:space="preserve"> </w:t>
      </w:r>
      <w:r w:rsidR="00C2537F" w:rsidRPr="004656A5">
        <w:rPr>
          <w:sz w:val="24"/>
          <w:szCs w:val="24"/>
        </w:rPr>
        <w:t xml:space="preserve">Práškový mycí prostředek určený pro mytí nádobí v myčkách </w:t>
      </w:r>
    </w:p>
    <w:p w:rsidR="004656A5" w:rsidRDefault="004656A5" w:rsidP="004656A5">
      <w:pPr>
        <w:widowControl w:val="0"/>
        <w:tabs>
          <w:tab w:val="left" w:pos="341"/>
        </w:tabs>
        <w:ind w:left="284"/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656A5">
        <w:rPr>
          <w:b/>
          <w:bCs/>
          <w:sz w:val="24"/>
          <w:szCs w:val="24"/>
        </w:rPr>
        <w:t>Nedoporučená použití:</w:t>
      </w:r>
      <w:r w:rsidRPr="004656A5">
        <w:rPr>
          <w:b/>
          <w:bCs/>
          <w:sz w:val="24"/>
          <w:szCs w:val="24"/>
        </w:rPr>
        <w:tab/>
      </w:r>
      <w:r w:rsidRPr="004656A5">
        <w:rPr>
          <w:snapToGrid w:val="0"/>
          <w:sz w:val="24"/>
          <w:szCs w:val="24"/>
        </w:rPr>
        <w:t xml:space="preserve">Nepoužívat jiným způsobem a pro jiné aplikace, než je stanoveno </w:t>
      </w:r>
      <w:r>
        <w:rPr>
          <w:snapToGrid w:val="0"/>
          <w:sz w:val="24"/>
          <w:szCs w:val="24"/>
        </w:rPr>
        <w:t xml:space="preserve"> </w:t>
      </w:r>
    </w:p>
    <w:p w:rsidR="004656A5" w:rsidRPr="004656A5" w:rsidRDefault="004656A5" w:rsidP="004656A5">
      <w:pPr>
        <w:widowControl w:val="0"/>
        <w:tabs>
          <w:tab w:val="left" w:pos="341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4656A5">
        <w:rPr>
          <w:snapToGrid w:val="0"/>
          <w:sz w:val="24"/>
          <w:szCs w:val="24"/>
        </w:rPr>
        <w:t>v návodu.</w:t>
      </w:r>
    </w:p>
    <w:p w:rsidR="004656A5" w:rsidRPr="004656A5" w:rsidRDefault="004656A5" w:rsidP="004656A5">
      <w:pPr>
        <w:widowControl w:val="0"/>
        <w:tabs>
          <w:tab w:val="left" w:pos="341"/>
        </w:tabs>
        <w:ind w:left="284"/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656A5">
        <w:rPr>
          <w:b/>
          <w:bCs/>
          <w:sz w:val="24"/>
          <w:szCs w:val="24"/>
        </w:rPr>
        <w:t>Zpráva o chemické bezpečnosti:</w:t>
      </w:r>
      <w:r w:rsidRPr="004656A5">
        <w:rPr>
          <w:b/>
          <w:bCs/>
          <w:sz w:val="24"/>
          <w:szCs w:val="24"/>
        </w:rPr>
        <w:tab/>
      </w:r>
      <w:r w:rsidRPr="004656A5">
        <w:rPr>
          <w:bCs/>
          <w:sz w:val="24"/>
          <w:szCs w:val="24"/>
        </w:rPr>
        <w:t>Není vyžadována</w:t>
      </w:r>
    </w:p>
    <w:p w:rsidR="0019515A" w:rsidRDefault="00C2537F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Podrobné údaje o dodavateli bezpečnostního listu</w:t>
      </w:r>
    </w:p>
    <w:p w:rsidR="0019515A" w:rsidRDefault="00C2537F">
      <w:pPr>
        <w:tabs>
          <w:tab w:val="left" w:pos="4111"/>
        </w:tabs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 xml:space="preserve">Jméno nebo obchodní jméno:                ATEA </w:t>
      </w:r>
      <w:r w:rsidR="001F67CE">
        <w:rPr>
          <w:sz w:val="24"/>
        </w:rPr>
        <w:t>future</w:t>
      </w:r>
      <w:r>
        <w:rPr>
          <w:sz w:val="24"/>
        </w:rPr>
        <w:t>, s.r.o.</w:t>
      </w:r>
    </w:p>
    <w:p w:rsidR="0019515A" w:rsidRDefault="00C2537F" w:rsidP="007A598C">
      <w:pPr>
        <w:tabs>
          <w:tab w:val="left" w:pos="7245"/>
        </w:tabs>
        <w:ind w:left="360"/>
        <w:rPr>
          <w:sz w:val="24"/>
        </w:rPr>
      </w:pPr>
      <w:r>
        <w:rPr>
          <w:sz w:val="24"/>
        </w:rPr>
        <w:t>Místo podnikání nebo sídlo:                  Dukelských hrdinů 26</w:t>
      </w:r>
      <w:r w:rsidR="007A598C">
        <w:rPr>
          <w:sz w:val="24"/>
        </w:rPr>
        <w:tab/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Identifikační číslo:                                 26749246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Telefon:                                                  00420327315588</w:t>
      </w:r>
    </w:p>
    <w:p w:rsidR="0019515A" w:rsidRDefault="00C2537F">
      <w:pPr>
        <w:tabs>
          <w:tab w:val="left" w:pos="4471"/>
        </w:tabs>
        <w:ind w:left="360"/>
      </w:pPr>
      <w:r>
        <w:rPr>
          <w:sz w:val="24"/>
        </w:rPr>
        <w:t>E-mail:                                                   info@ateacz.cz</w:t>
      </w:r>
    </w:p>
    <w:p w:rsidR="0019515A" w:rsidRDefault="0019515A">
      <w:pPr>
        <w:ind w:left="360"/>
      </w:pPr>
    </w:p>
    <w:p w:rsidR="0019515A" w:rsidRDefault="00C2537F">
      <w:pPr>
        <w:tabs>
          <w:tab w:val="left" w:pos="4471"/>
        </w:tabs>
        <w:ind w:left="360"/>
        <w:rPr>
          <w:sz w:val="24"/>
        </w:rPr>
      </w:pPr>
      <w:r>
        <w:rPr>
          <w:sz w:val="24"/>
        </w:rPr>
        <w:t xml:space="preserve">Odborně způsobilá osoba                      Ing. Vladimír Filip, </w:t>
      </w:r>
    </w:p>
    <w:p w:rsidR="0019515A" w:rsidRDefault="00C2537F">
      <w:pPr>
        <w:tabs>
          <w:tab w:val="left" w:pos="4471"/>
        </w:tabs>
        <w:ind w:left="360"/>
        <w:rPr>
          <w:sz w:val="24"/>
        </w:rPr>
      </w:pPr>
      <w:r>
        <w:rPr>
          <w:sz w:val="24"/>
        </w:rPr>
        <w:t xml:space="preserve"> tel.                                                         +420736677125 </w:t>
      </w:r>
    </w:p>
    <w:p w:rsidR="0019515A" w:rsidRDefault="00C2537F" w:rsidP="004656A5">
      <w:pPr>
        <w:ind w:left="360"/>
      </w:pPr>
      <w:r>
        <w:rPr>
          <w:sz w:val="24"/>
        </w:rPr>
        <w:t xml:space="preserve">odpovědná za BL:                                  e-mail: </w:t>
      </w:r>
      <w:hyperlink r:id="rId7" w:history="1">
        <w:r>
          <w:rPr>
            <w:rStyle w:val="Hypertextovodkaz"/>
          </w:rPr>
          <w:t>filip@benasonet.cz</w:t>
        </w:r>
      </w:hyperlink>
      <w:r>
        <w:rPr>
          <w:sz w:val="24"/>
        </w:rPr>
        <w:t xml:space="preserve"> </w:t>
      </w:r>
    </w:p>
    <w:p w:rsidR="0019515A" w:rsidRDefault="00C2537F">
      <w:pPr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Telefonní číslo pro naléhavé situace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Lékařská záchranná služba: 155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Hasiči: 150</w:t>
      </w:r>
    </w:p>
    <w:p w:rsidR="0019515A" w:rsidRDefault="00C2537F">
      <w:pPr>
        <w:ind w:left="360"/>
        <w:rPr>
          <w:b/>
          <w:sz w:val="24"/>
        </w:rPr>
      </w:pPr>
      <w:r>
        <w:rPr>
          <w:sz w:val="24"/>
        </w:rPr>
        <w:t>Policie ČR: 158</w:t>
      </w:r>
    </w:p>
    <w:p w:rsidR="0019515A" w:rsidRDefault="00C2537F">
      <w:pPr>
        <w:ind w:left="360"/>
        <w:rPr>
          <w:sz w:val="24"/>
        </w:rPr>
      </w:pPr>
      <w:r>
        <w:rPr>
          <w:b/>
          <w:sz w:val="24"/>
        </w:rPr>
        <w:t>224919293</w:t>
      </w:r>
      <w:r>
        <w:rPr>
          <w:sz w:val="24"/>
        </w:rPr>
        <w:t xml:space="preserve"> nebo </w:t>
      </w:r>
      <w:r>
        <w:rPr>
          <w:b/>
          <w:sz w:val="24"/>
        </w:rPr>
        <w:t>224915402</w:t>
      </w:r>
      <w:r>
        <w:rPr>
          <w:sz w:val="24"/>
        </w:rPr>
        <w:t xml:space="preserve"> (nonstop)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Toxikologické informační centrum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Na Bojišti 1, Praha 2, ČR, </w:t>
      </w:r>
    </w:p>
    <w:p w:rsidR="0019515A" w:rsidRDefault="00C2537F">
      <w:pPr>
        <w:tabs>
          <w:tab w:val="left" w:pos="4471"/>
        </w:tabs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e-mail: </w:t>
      </w:r>
      <w:hyperlink r:id="rId8" w:history="1">
        <w:r>
          <w:rPr>
            <w:rStyle w:val="Hypertextovodkaz"/>
          </w:rPr>
          <w:t>tix@mbox.cesnet.cz</w:t>
        </w:r>
      </w:hyperlink>
      <w:r>
        <w:rPr>
          <w:sz w:val="24"/>
        </w:rPr>
        <w:t xml:space="preserve"> </w:t>
      </w:r>
    </w:p>
    <w:p w:rsidR="00006A32" w:rsidRDefault="00006A32">
      <w:pPr>
        <w:tabs>
          <w:tab w:val="left" w:pos="4471"/>
        </w:tabs>
        <w:ind w:left="360"/>
      </w:pPr>
    </w:p>
    <w:p w:rsidR="0019515A" w:rsidRDefault="0019515A">
      <w:pPr>
        <w:ind w:left="360"/>
      </w:pPr>
    </w:p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</w:pPr>
      <w:r>
        <w:rPr>
          <w:b/>
          <w:sz w:val="24"/>
        </w:rPr>
        <w:t xml:space="preserve">ODDÍL 2:   Identifikace nebezpečnosti </w:t>
      </w:r>
    </w:p>
    <w:p w:rsidR="0019515A" w:rsidRDefault="0019515A">
      <w:pPr>
        <w:ind w:left="360"/>
      </w:pPr>
    </w:p>
    <w:p w:rsidR="0019515A" w:rsidRDefault="00C2537F">
      <w:pPr>
        <w:numPr>
          <w:ilvl w:val="1"/>
          <w:numId w:val="2"/>
        </w:numPr>
        <w:rPr>
          <w:sz w:val="24"/>
        </w:rPr>
      </w:pPr>
      <w:r>
        <w:rPr>
          <w:b/>
          <w:sz w:val="24"/>
        </w:rPr>
        <w:t>Klasifikace látky nebo směsi</w:t>
      </w:r>
      <w:r>
        <w:rPr>
          <w:sz w:val="24"/>
        </w:rPr>
        <w:t xml:space="preserve">     </w:t>
      </w:r>
    </w:p>
    <w:p w:rsidR="00FA6693" w:rsidRPr="00FA6693" w:rsidRDefault="00C2537F" w:rsidP="00FA6693">
      <w:pPr>
        <w:pStyle w:val="Zkladntextodsazen3"/>
        <w:ind w:left="0"/>
        <w:rPr>
          <w:sz w:val="24"/>
          <w:szCs w:val="24"/>
        </w:rPr>
      </w:pPr>
      <w:r>
        <w:rPr>
          <w:sz w:val="24"/>
        </w:rPr>
        <w:t xml:space="preserve"> </w:t>
      </w:r>
      <w:r w:rsidR="00FA6693" w:rsidRPr="00FA6693">
        <w:rPr>
          <w:b/>
          <w:bCs/>
          <w:sz w:val="24"/>
          <w:szCs w:val="24"/>
        </w:rPr>
        <w:t xml:space="preserve">- dle nařízení č. 1272/2008/ES (CLP): </w:t>
      </w:r>
      <w:r w:rsidR="00FA6693" w:rsidRPr="00FA6693">
        <w:rPr>
          <w:bCs/>
          <w:sz w:val="24"/>
          <w:szCs w:val="24"/>
        </w:rPr>
        <w:tab/>
      </w:r>
      <w:r w:rsidR="00FA6693" w:rsidRPr="00FA6693">
        <w:rPr>
          <w:bCs/>
          <w:sz w:val="24"/>
          <w:szCs w:val="24"/>
        </w:rPr>
        <w:tab/>
      </w:r>
      <w:r w:rsidR="00FA6693" w:rsidRPr="00FA6693">
        <w:rPr>
          <w:b/>
          <w:bCs/>
          <w:sz w:val="24"/>
          <w:szCs w:val="24"/>
        </w:rPr>
        <w:tab/>
      </w:r>
      <w:r w:rsidR="00FA6693" w:rsidRPr="00FA6693">
        <w:rPr>
          <w:b/>
          <w:bCs/>
          <w:sz w:val="24"/>
          <w:szCs w:val="24"/>
        </w:rPr>
        <w:tab/>
      </w:r>
      <w:r w:rsidR="00FA6693" w:rsidRPr="00FA6693">
        <w:rPr>
          <w:b/>
          <w:bCs/>
          <w:sz w:val="24"/>
          <w:szCs w:val="24"/>
        </w:rPr>
        <w:tab/>
      </w:r>
      <w:r w:rsidR="00FA6693" w:rsidRPr="00FA6693">
        <w:rPr>
          <w:b/>
          <w:bCs/>
          <w:sz w:val="24"/>
          <w:szCs w:val="24"/>
        </w:rPr>
        <w:tab/>
      </w:r>
      <w:r w:rsidR="00FA6693" w:rsidRPr="00FA6693">
        <w:rPr>
          <w:b/>
          <w:bCs/>
          <w:sz w:val="24"/>
          <w:szCs w:val="24"/>
        </w:rPr>
        <w:tab/>
      </w:r>
      <w:r w:rsidR="00FA6693" w:rsidRPr="00FA6693">
        <w:rPr>
          <w:b/>
          <w:bCs/>
          <w:sz w:val="24"/>
          <w:szCs w:val="24"/>
        </w:rPr>
        <w:tab/>
      </w:r>
    </w:p>
    <w:p w:rsidR="00FA6693" w:rsidRPr="00FA6693" w:rsidRDefault="00FA6693" w:rsidP="00FA6693">
      <w:pPr>
        <w:pStyle w:val="Zkladntextodsazen3"/>
        <w:ind w:left="0"/>
        <w:rPr>
          <w:sz w:val="24"/>
          <w:szCs w:val="24"/>
        </w:rPr>
      </w:pPr>
      <w:r w:rsidRPr="00FA6693">
        <w:rPr>
          <w:bCs/>
          <w:sz w:val="24"/>
          <w:szCs w:val="24"/>
        </w:rPr>
        <w:t xml:space="preserve">  </w:t>
      </w:r>
      <w:r w:rsidRPr="00FA6693">
        <w:rPr>
          <w:sz w:val="24"/>
          <w:szCs w:val="24"/>
        </w:rPr>
        <w:t xml:space="preserve">Směs je klasifikována jako nebezpečná pro zdraví člověka - způsobuje vážné podráždění očí. </w:t>
      </w:r>
    </w:p>
    <w:p w:rsidR="00FA6693" w:rsidRPr="00FA6693" w:rsidRDefault="00FA6693" w:rsidP="00FA6693">
      <w:pPr>
        <w:pStyle w:val="Zkladntextodsazen3"/>
        <w:ind w:left="0"/>
        <w:rPr>
          <w:bCs/>
          <w:sz w:val="24"/>
          <w:szCs w:val="24"/>
        </w:rPr>
      </w:pPr>
      <w:r w:rsidRPr="00FA6693">
        <w:rPr>
          <w:bCs/>
          <w:sz w:val="24"/>
          <w:szCs w:val="24"/>
        </w:rPr>
        <w:lastRenderedPageBreak/>
        <w:t xml:space="preserve">  </w:t>
      </w:r>
      <w:r w:rsidRPr="00FA6693">
        <w:rPr>
          <w:sz w:val="24"/>
          <w:szCs w:val="24"/>
        </w:rPr>
        <w:t>Eye Irrit.2  H319</w:t>
      </w:r>
    </w:p>
    <w:p w:rsidR="00FA6693" w:rsidRPr="00FA6693" w:rsidRDefault="00FA6693" w:rsidP="00FA6693">
      <w:pPr>
        <w:pStyle w:val="Zkladntextodsazen3"/>
        <w:ind w:left="0"/>
        <w:rPr>
          <w:b/>
          <w:sz w:val="24"/>
          <w:szCs w:val="24"/>
        </w:rPr>
      </w:pPr>
      <w:r w:rsidRPr="00FA6693">
        <w:rPr>
          <w:b/>
          <w:sz w:val="24"/>
          <w:szCs w:val="24"/>
        </w:rPr>
        <w:t>- Nejzávažnější nepříznivé fyzikálně-chemické účinky a účinky na lidské zdraví a životní prostředí</w:t>
      </w:r>
      <w:r>
        <w:rPr>
          <w:b/>
          <w:sz w:val="24"/>
          <w:szCs w:val="24"/>
        </w:rPr>
        <w:t>:</w:t>
      </w:r>
    </w:p>
    <w:p w:rsidR="0019515A" w:rsidRDefault="00C2537F">
      <w:pPr>
        <w:ind w:left="360"/>
        <w:rPr>
          <w:b/>
          <w:sz w:val="24"/>
        </w:rPr>
      </w:pPr>
      <w:r>
        <w:rPr>
          <w:b/>
          <w:sz w:val="24"/>
        </w:rPr>
        <w:t>Zasažení očí:</w:t>
      </w:r>
      <w:r w:rsidR="005A5CC3">
        <w:rPr>
          <w:sz w:val="24"/>
        </w:rPr>
        <w:t xml:space="preserve"> Může způsobit vážné podráždě</w:t>
      </w:r>
      <w:r>
        <w:rPr>
          <w:sz w:val="24"/>
        </w:rPr>
        <w:t xml:space="preserve">ní očí.  </w:t>
      </w:r>
    </w:p>
    <w:p w:rsidR="0019515A" w:rsidRDefault="00C2537F">
      <w:pPr>
        <w:ind w:left="360"/>
        <w:rPr>
          <w:b/>
          <w:sz w:val="24"/>
        </w:rPr>
      </w:pPr>
      <w:r>
        <w:rPr>
          <w:b/>
          <w:sz w:val="24"/>
        </w:rPr>
        <w:t>Zasažení kůže</w:t>
      </w:r>
      <w:r>
        <w:rPr>
          <w:sz w:val="24"/>
        </w:rPr>
        <w:t xml:space="preserve">: Prodloužený kontakt může způsobit podráždění pokožky </w:t>
      </w:r>
    </w:p>
    <w:p w:rsidR="0019515A" w:rsidRDefault="00C2537F">
      <w:pPr>
        <w:ind w:left="360"/>
        <w:rPr>
          <w:b/>
          <w:sz w:val="24"/>
        </w:rPr>
      </w:pPr>
      <w:r>
        <w:rPr>
          <w:b/>
          <w:sz w:val="24"/>
        </w:rPr>
        <w:t>Požití</w:t>
      </w:r>
      <w:r>
        <w:rPr>
          <w:sz w:val="24"/>
        </w:rPr>
        <w:t xml:space="preserve">: Může způsobit lehké žaludeční a střevní podráždění s nucením ke zvracení a zvracení. </w:t>
      </w:r>
    </w:p>
    <w:p w:rsidR="0019515A" w:rsidRDefault="00C2537F" w:rsidP="00FA6693">
      <w:pPr>
        <w:ind w:left="360"/>
      </w:pPr>
      <w:r>
        <w:rPr>
          <w:b/>
          <w:sz w:val="24"/>
        </w:rPr>
        <w:t>Vdechnutí:</w:t>
      </w:r>
      <w:r>
        <w:rPr>
          <w:sz w:val="24"/>
        </w:rPr>
        <w:t xml:space="preserve"> Vdechnutí drobných částeček výrobku může způsobit lehké podráždění dýchacího ústrojí.</w:t>
      </w:r>
    </w:p>
    <w:p w:rsidR="0019515A" w:rsidRDefault="00C2537F">
      <w:r>
        <w:rPr>
          <w:b/>
          <w:sz w:val="24"/>
        </w:rPr>
        <w:t>2.2 Prvky označení</w:t>
      </w:r>
    </w:p>
    <w:p w:rsidR="00FA6693" w:rsidRPr="00F14E7A" w:rsidRDefault="00F14E7A" w:rsidP="00F14E7A">
      <w:r>
        <w:rPr>
          <w:b/>
          <w:sz w:val="24"/>
        </w:rPr>
        <w:t>2.2.1 Prvky označení podle n</w:t>
      </w:r>
      <w:r w:rsidR="00C2537F">
        <w:rPr>
          <w:b/>
          <w:sz w:val="24"/>
        </w:rPr>
        <w:t xml:space="preserve">ařízení </w:t>
      </w:r>
      <w:r>
        <w:rPr>
          <w:b/>
          <w:sz w:val="24"/>
        </w:rPr>
        <w:t>č. 1272/2008/ES (CLP)</w:t>
      </w:r>
      <w:r w:rsidR="00FA6693" w:rsidRPr="00E75318">
        <w:rPr>
          <w:bCs/>
          <w:sz w:val="18"/>
          <w:szCs w:val="18"/>
        </w:rPr>
        <w:tab/>
      </w:r>
      <w:r w:rsidR="00FA6693" w:rsidRPr="00E75318">
        <w:rPr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9515A" w:rsidRDefault="00FA6693">
      <w:r w:rsidRPr="00E75318">
        <w:rPr>
          <w:i/>
          <w:sz w:val="18"/>
          <w:szCs w:val="18"/>
        </w:rPr>
        <w:t xml:space="preserve">  </w:t>
      </w:r>
      <w:r w:rsidRPr="00F14E7A">
        <w:rPr>
          <w:i/>
          <w:sz w:val="24"/>
          <w:szCs w:val="24"/>
        </w:rPr>
        <w:t>Výstražné symboly nebezpečnosti:</w:t>
      </w:r>
      <w:r w:rsidR="00F14E7A">
        <w:rPr>
          <w:i/>
          <w:sz w:val="24"/>
          <w:szCs w:val="24"/>
        </w:rPr>
        <w:t xml:space="preserve"> </w:t>
      </w:r>
      <w:r w:rsidR="00C2537F">
        <w:rPr>
          <w:sz w:val="24"/>
          <w:szCs w:val="24"/>
        </w:rPr>
        <w:t>Piktogram: GHS07</w:t>
      </w:r>
    </w:p>
    <w:p w:rsidR="0019515A" w:rsidRDefault="003B48D4">
      <w:r>
        <w:rPr>
          <w:noProof/>
          <w:lang w:eastAsia="cs-CZ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haracter">
              <wp:posOffset>-12700</wp:posOffset>
            </wp:positionH>
            <wp:positionV relativeFrom="line">
              <wp:posOffset>-17145</wp:posOffset>
            </wp:positionV>
            <wp:extent cx="669925" cy="66992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7F">
        <w:cr/>
        <w:t xml:space="preserve"> </w:t>
      </w:r>
    </w:p>
    <w:p w:rsidR="0019515A" w:rsidRDefault="0019515A"/>
    <w:p w:rsidR="0019515A" w:rsidRDefault="0019515A"/>
    <w:p w:rsidR="0019515A" w:rsidRDefault="0019515A"/>
    <w:p w:rsidR="0019515A" w:rsidRDefault="0019515A"/>
    <w:p w:rsidR="0019515A" w:rsidRDefault="00C2537F">
      <w:r>
        <w:rPr>
          <w:b/>
          <w:sz w:val="24"/>
          <w:szCs w:val="24"/>
        </w:rPr>
        <w:t>Signální slovo:</w:t>
      </w:r>
      <w:r>
        <w:rPr>
          <w:sz w:val="24"/>
          <w:szCs w:val="24"/>
        </w:rPr>
        <w:t xml:space="preserve"> Varování</w:t>
      </w:r>
    </w:p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>Standardní věty o nebezpečnosti:</w:t>
      </w:r>
    </w:p>
    <w:p w:rsidR="0019515A" w:rsidRDefault="00C2537F">
      <w:r>
        <w:rPr>
          <w:sz w:val="24"/>
          <w:szCs w:val="24"/>
        </w:rPr>
        <w:t>H319 Způsobuje vážné podráždění očí.</w:t>
      </w:r>
    </w:p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>Pokyny pro bezpečné zacházení - všeobecné: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P101 Je-li nutná lékařská pomoc, mějte po ruce obal nebo štítek výrobku.</w:t>
      </w:r>
    </w:p>
    <w:p w:rsidR="0019515A" w:rsidRDefault="00C2537F" w:rsidP="00F14E7A">
      <w:r>
        <w:rPr>
          <w:sz w:val="24"/>
          <w:szCs w:val="24"/>
        </w:rPr>
        <w:t>P102 Uchovávejte mimo dosah dětí.</w:t>
      </w:r>
    </w:p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>Pokyny pro bezpečné zacházení – prevence:</w:t>
      </w:r>
    </w:p>
    <w:p w:rsidR="0019515A" w:rsidRPr="00F14E7A" w:rsidRDefault="00C2537F">
      <w:pPr>
        <w:tabs>
          <w:tab w:val="left" w:pos="2424"/>
        </w:tabs>
        <w:rPr>
          <w:sz w:val="24"/>
          <w:szCs w:val="24"/>
        </w:rPr>
      </w:pPr>
      <w:r>
        <w:rPr>
          <w:sz w:val="24"/>
          <w:szCs w:val="24"/>
        </w:rPr>
        <w:t>P264 Po manipulaci důkladně omyjte ruce.</w:t>
      </w:r>
    </w:p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>Pokyny pro bezpečné zacházení – reakce: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P305+P351+P338  PŘI ZASAŽENÍ OČÍ: Několik minut opatrně vyplachujte vodou. Vyjměte kontaktní čočky, jsou-li nasazeny a pokud je lze vyjmout snadno. Pokračujte ve vyplachování.</w:t>
      </w:r>
    </w:p>
    <w:p w:rsidR="0019515A" w:rsidRDefault="00C2537F">
      <w:pPr>
        <w:rPr>
          <w:b/>
          <w:sz w:val="24"/>
        </w:rPr>
      </w:pPr>
      <w:r>
        <w:rPr>
          <w:sz w:val="24"/>
          <w:szCs w:val="24"/>
        </w:rPr>
        <w:t>P337+P313 Přetrvává-li podráždění očí: Vyhledejte lékařskou pomoc/ošetření.</w:t>
      </w:r>
    </w:p>
    <w:p w:rsidR="00F14E7A" w:rsidRPr="00F14E7A" w:rsidRDefault="00F14E7A" w:rsidP="00F14E7A">
      <w:pPr>
        <w:pStyle w:val="Default"/>
      </w:pPr>
      <w:r w:rsidRPr="00F14E7A">
        <w:rPr>
          <w:i/>
          <w:color w:val="auto"/>
        </w:rPr>
        <w:t>Doplňkové informace o nebezpečnosti, použité výjimky:</w:t>
      </w:r>
      <w:r w:rsidRPr="00F14E7A">
        <w:rPr>
          <w:i/>
          <w:color w:val="auto"/>
        </w:rPr>
        <w:tab/>
      </w:r>
      <w:r w:rsidRPr="00F14E7A">
        <w:rPr>
          <w:color w:val="auto"/>
        </w:rPr>
        <w:t>nejsou aplikovány</w:t>
      </w:r>
    </w:p>
    <w:p w:rsidR="0019515A" w:rsidRPr="00F14E7A" w:rsidRDefault="00F14E7A" w:rsidP="00F14E7A">
      <w:pPr>
        <w:ind w:left="426"/>
        <w:rPr>
          <w:b/>
          <w:sz w:val="24"/>
          <w:szCs w:val="24"/>
        </w:rPr>
      </w:pPr>
      <w:r w:rsidRPr="00F14E7A">
        <w:rPr>
          <w:i/>
          <w:iCs/>
          <w:snapToGrid w:val="0"/>
          <w:color w:val="000000"/>
          <w:sz w:val="24"/>
          <w:szCs w:val="24"/>
        </w:rPr>
        <w:t xml:space="preserve"> Deklarace složení dle nař. č.648/2004/es o detergentech, v platném znění:</w:t>
      </w:r>
      <w:r w:rsidR="00C2537F" w:rsidRPr="00F14E7A">
        <w:rPr>
          <w:b/>
          <w:sz w:val="24"/>
          <w:szCs w:val="24"/>
        </w:rPr>
        <w:t xml:space="preserve">  </w:t>
      </w:r>
    </w:p>
    <w:p w:rsidR="0019515A" w:rsidRDefault="00F14E7A">
      <w:pPr>
        <w:ind w:left="426"/>
      </w:pPr>
      <w:r>
        <w:rPr>
          <w:sz w:val="24"/>
        </w:rPr>
        <w:t>5% nebo více,</w:t>
      </w:r>
      <w:r w:rsidR="00C2537F">
        <w:rPr>
          <w:sz w:val="24"/>
        </w:rPr>
        <w:t xml:space="preserve"> avšak méně než 15 % fosforečnany, </w:t>
      </w:r>
      <w:r>
        <w:rPr>
          <w:sz w:val="24"/>
        </w:rPr>
        <w:t xml:space="preserve">méně než 5 % bělící činidla na bázi kyslíku, </w:t>
      </w:r>
      <w:r w:rsidR="00C2537F">
        <w:rPr>
          <w:sz w:val="24"/>
        </w:rPr>
        <w:t>mé</w:t>
      </w:r>
      <w:r>
        <w:rPr>
          <w:sz w:val="24"/>
        </w:rPr>
        <w:t>ně než 5 % neiontové povrchově aktivní látky</w:t>
      </w:r>
      <w:r w:rsidR="00C2537F">
        <w:rPr>
          <w:sz w:val="24"/>
        </w:rPr>
        <w:t xml:space="preserve">; dále enzymy, parfém, limonene </w:t>
      </w:r>
    </w:p>
    <w:p w:rsidR="0019515A" w:rsidRDefault="0019515A">
      <w:pPr>
        <w:ind w:left="360"/>
      </w:pPr>
    </w:p>
    <w:p w:rsidR="0019515A" w:rsidRDefault="00C2537F">
      <w:pPr>
        <w:rPr>
          <w:b/>
          <w:sz w:val="24"/>
        </w:rPr>
      </w:pPr>
      <w:r>
        <w:rPr>
          <w:b/>
          <w:sz w:val="24"/>
        </w:rPr>
        <w:t>2.3 Další nebezpečnost</w:t>
      </w:r>
    </w:p>
    <w:p w:rsidR="0019515A" w:rsidRDefault="00C2537F">
      <w:pPr>
        <w:ind w:left="426"/>
        <w:rPr>
          <w:sz w:val="24"/>
        </w:rPr>
      </w:pPr>
      <w:r>
        <w:rPr>
          <w:b/>
          <w:sz w:val="24"/>
        </w:rPr>
        <w:t>Výsledky posouzení PBT a vPvB:</w:t>
      </w:r>
    </w:p>
    <w:p w:rsidR="0019515A" w:rsidRDefault="00C2537F">
      <w:pPr>
        <w:ind w:left="426"/>
        <w:rPr>
          <w:sz w:val="24"/>
        </w:rPr>
      </w:pPr>
      <w:r>
        <w:rPr>
          <w:sz w:val="24"/>
        </w:rPr>
        <w:t xml:space="preserve">· </w:t>
      </w:r>
      <w:r>
        <w:rPr>
          <w:sz w:val="24"/>
          <w:u w:val="single"/>
        </w:rPr>
        <w:t>PBT (perzistentní, bioakumulativní, toxické látky):</w:t>
      </w:r>
    </w:p>
    <w:p w:rsidR="0019515A" w:rsidRDefault="00C2537F">
      <w:pPr>
        <w:ind w:left="426"/>
        <w:rPr>
          <w:sz w:val="24"/>
        </w:rPr>
      </w:pPr>
      <w:r>
        <w:rPr>
          <w:sz w:val="24"/>
        </w:rPr>
        <w:t>Směs neobsahuje látky klasifikované k datu vyhotovení bezpečnostního listu jako PBT podle Přílohy XIII Nařízení (ES) č. 1907/2006 (REACH).</w:t>
      </w:r>
    </w:p>
    <w:p w:rsidR="0019515A" w:rsidRDefault="00C2537F">
      <w:pPr>
        <w:ind w:left="426"/>
        <w:rPr>
          <w:sz w:val="24"/>
        </w:rPr>
      </w:pPr>
      <w:r>
        <w:rPr>
          <w:sz w:val="24"/>
        </w:rPr>
        <w:t xml:space="preserve">· </w:t>
      </w:r>
      <w:r>
        <w:rPr>
          <w:sz w:val="24"/>
          <w:u w:val="single"/>
        </w:rPr>
        <w:t>vPvB(vysoce perzistentní, vysoce bioakumulativní látky):</w:t>
      </w:r>
    </w:p>
    <w:p w:rsidR="0019515A" w:rsidRDefault="00C2537F">
      <w:pPr>
        <w:ind w:left="426"/>
      </w:pPr>
      <w:r>
        <w:rPr>
          <w:sz w:val="24"/>
        </w:rPr>
        <w:t xml:space="preserve">Směs neobsahuje látky klasifikované k datu vyhotovení bezpečnostního listu jako vPvB podle Přílohy XIII Nařízení (ES) č. 1907/2006 (REACH). </w:t>
      </w:r>
    </w:p>
    <w:p w:rsidR="0019515A" w:rsidRDefault="0019515A">
      <w:pPr>
        <w:ind w:left="426"/>
      </w:pPr>
    </w:p>
    <w:p w:rsidR="0019515A" w:rsidRDefault="0019515A">
      <w:pPr>
        <w:ind w:left="426"/>
      </w:pPr>
    </w:p>
    <w:p w:rsidR="0019515A" w:rsidRDefault="0019515A"/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  <w:ind w:left="360"/>
        <w:rPr>
          <w:sz w:val="24"/>
        </w:rPr>
      </w:pPr>
      <w:r>
        <w:rPr>
          <w:b/>
          <w:sz w:val="24"/>
        </w:rPr>
        <w:t xml:space="preserve">ODDÍL 3: Složení / informace o složkách </w:t>
      </w:r>
    </w:p>
    <w:p w:rsidR="0019515A" w:rsidRDefault="00C2537F">
      <w:pPr>
        <w:ind w:left="360"/>
        <w:rPr>
          <w:b/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19515A" w:rsidRDefault="00C2537F">
      <w:r>
        <w:rPr>
          <w:b/>
          <w:sz w:val="24"/>
        </w:rPr>
        <w:t>3.2 Směsi</w:t>
      </w:r>
    </w:p>
    <w:p w:rsidR="0019515A" w:rsidRDefault="0019515A">
      <w:pPr>
        <w:ind w:left="360"/>
      </w:pPr>
    </w:p>
    <w:p w:rsidR="0019515A" w:rsidRPr="00E13707" w:rsidRDefault="00F14E7A">
      <w:pPr>
        <w:ind w:left="567" w:hanging="218"/>
        <w:rPr>
          <w:sz w:val="24"/>
          <w:szCs w:val="24"/>
        </w:rPr>
      </w:pPr>
      <w:r w:rsidRPr="00E13707">
        <w:rPr>
          <w:snapToGrid w:val="0"/>
          <w:color w:val="000000"/>
          <w:sz w:val="24"/>
          <w:szCs w:val="24"/>
        </w:rPr>
        <w:t>Identifikátor složky</w:t>
      </w:r>
      <w:r w:rsidRPr="00E13707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r w:rsidR="00C2537F" w:rsidRPr="00E13707">
        <w:rPr>
          <w:sz w:val="24"/>
          <w:szCs w:val="24"/>
        </w:rPr>
        <w:t xml:space="preserve">Chemický název: </w:t>
      </w:r>
      <w:r w:rsidR="00C2537F" w:rsidRPr="00E13707">
        <w:rPr>
          <w:b/>
          <w:sz w:val="24"/>
          <w:szCs w:val="24"/>
        </w:rPr>
        <w:t>Uhličitan sodný</w:t>
      </w:r>
      <w:r w:rsidRPr="00E13707">
        <w:rPr>
          <w:sz w:val="24"/>
          <w:szCs w:val="24"/>
        </w:rPr>
        <w:t xml:space="preserve"> </w:t>
      </w:r>
      <w:r w:rsidRPr="00E13707">
        <w:rPr>
          <w:b/>
          <w:sz w:val="24"/>
          <w:szCs w:val="24"/>
        </w:rPr>
        <w:t>/ Sodium carbonate</w:t>
      </w:r>
    </w:p>
    <w:p w:rsidR="0019515A" w:rsidRPr="00E13707" w:rsidRDefault="00E13707">
      <w:pPr>
        <w:ind w:left="567" w:hanging="218"/>
        <w:rPr>
          <w:sz w:val="24"/>
          <w:szCs w:val="24"/>
        </w:rPr>
      </w:pPr>
      <w:r w:rsidRPr="00E13707">
        <w:rPr>
          <w:sz w:val="24"/>
          <w:szCs w:val="24"/>
        </w:rPr>
        <w:t xml:space="preserve">Koncentrace (%): </w:t>
      </w:r>
      <w:r w:rsidR="00C2537F" w:rsidRPr="00E13707">
        <w:rPr>
          <w:sz w:val="24"/>
          <w:szCs w:val="24"/>
        </w:rPr>
        <w:t xml:space="preserve">25 - 50  </w:t>
      </w:r>
    </w:p>
    <w:p w:rsidR="00E13707" w:rsidRPr="00E13707" w:rsidRDefault="00E13707" w:rsidP="00E13707">
      <w:pPr>
        <w:ind w:left="567" w:hanging="218"/>
        <w:rPr>
          <w:sz w:val="24"/>
          <w:szCs w:val="24"/>
        </w:rPr>
      </w:pPr>
      <w:r w:rsidRPr="00E13707">
        <w:rPr>
          <w:sz w:val="24"/>
          <w:szCs w:val="24"/>
        </w:rPr>
        <w:t>Číslo CAS: 497-19-8</w:t>
      </w:r>
    </w:p>
    <w:p w:rsidR="00E13707" w:rsidRPr="00E13707" w:rsidRDefault="00A0577E" w:rsidP="00E13707">
      <w:pPr>
        <w:ind w:left="567" w:hanging="218"/>
        <w:rPr>
          <w:sz w:val="24"/>
          <w:szCs w:val="24"/>
        </w:rPr>
      </w:pPr>
      <w:r>
        <w:rPr>
          <w:sz w:val="24"/>
          <w:szCs w:val="24"/>
        </w:rPr>
        <w:t>Č</w:t>
      </w:r>
      <w:r w:rsidR="00E13707" w:rsidRPr="00E13707">
        <w:rPr>
          <w:sz w:val="24"/>
          <w:szCs w:val="24"/>
        </w:rPr>
        <w:t>íslo EINECS: 207-838-8</w:t>
      </w:r>
    </w:p>
    <w:p w:rsidR="00E13707" w:rsidRPr="00E13707" w:rsidRDefault="00E13707" w:rsidP="00E13707">
      <w:pPr>
        <w:ind w:left="567" w:hanging="218"/>
        <w:rPr>
          <w:sz w:val="24"/>
          <w:szCs w:val="24"/>
        </w:rPr>
      </w:pPr>
      <w:r w:rsidRPr="00E13707">
        <w:rPr>
          <w:sz w:val="24"/>
          <w:szCs w:val="24"/>
        </w:rPr>
        <w:t>Indexové číslo: 011-005-00-2</w:t>
      </w:r>
    </w:p>
    <w:p w:rsidR="00E13707" w:rsidRPr="00E13707" w:rsidRDefault="00E13707" w:rsidP="00E13707">
      <w:pPr>
        <w:ind w:left="567" w:hanging="218"/>
        <w:rPr>
          <w:sz w:val="24"/>
          <w:szCs w:val="24"/>
        </w:rPr>
      </w:pPr>
      <w:r w:rsidRPr="00E13707">
        <w:rPr>
          <w:sz w:val="24"/>
          <w:szCs w:val="24"/>
        </w:rPr>
        <w:t>Registrační číslo REACH: 01-2119485498-19-XXXX</w:t>
      </w:r>
    </w:p>
    <w:p w:rsidR="00E13707" w:rsidRPr="00E13707" w:rsidRDefault="00E13707" w:rsidP="00E13707">
      <w:pPr>
        <w:ind w:left="426" w:hanging="141"/>
        <w:rPr>
          <w:sz w:val="24"/>
          <w:szCs w:val="24"/>
        </w:rPr>
      </w:pPr>
      <w:r w:rsidRPr="00E13707">
        <w:rPr>
          <w:sz w:val="24"/>
          <w:szCs w:val="24"/>
        </w:rPr>
        <w:t xml:space="preserve"> Klasifikace podle 1272/2008/ES (CLP): </w:t>
      </w:r>
      <w:r w:rsidR="00CF31C3">
        <w:rPr>
          <w:sz w:val="24"/>
          <w:szCs w:val="24"/>
        </w:rPr>
        <w:tab/>
      </w:r>
      <w:r w:rsidRPr="00E13707">
        <w:rPr>
          <w:sz w:val="24"/>
          <w:szCs w:val="24"/>
        </w:rPr>
        <w:t xml:space="preserve">Eye Irrit.2  H319  </w:t>
      </w:r>
    </w:p>
    <w:p w:rsidR="0019515A" w:rsidRDefault="0019515A">
      <w:pPr>
        <w:ind w:left="567" w:hanging="218"/>
      </w:pPr>
    </w:p>
    <w:p w:rsidR="0019515A" w:rsidRPr="006B66C8" w:rsidRDefault="00E13707" w:rsidP="006B66C8">
      <w:pPr>
        <w:pStyle w:val="CM41"/>
        <w:spacing w:before="60" w:after="60"/>
        <w:ind w:left="285"/>
        <w:rPr>
          <w:b/>
          <w:color w:val="000000"/>
        </w:rPr>
      </w:pPr>
      <w:r w:rsidRPr="006B66C8">
        <w:rPr>
          <w:snapToGrid w:val="0"/>
          <w:color w:val="000000"/>
        </w:rPr>
        <w:t>Identifikátor složky</w:t>
      </w:r>
      <w:r w:rsidRPr="006B66C8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r w:rsidR="00C2537F" w:rsidRPr="006B66C8">
        <w:t xml:space="preserve">Chemický název: </w:t>
      </w:r>
      <w:r w:rsidR="00C2537F" w:rsidRPr="006B66C8">
        <w:rPr>
          <w:b/>
        </w:rPr>
        <w:t>Perboritan sodný</w:t>
      </w:r>
      <w:r w:rsidR="00A0577E" w:rsidRPr="006B66C8">
        <w:rPr>
          <w:b/>
        </w:rPr>
        <w:t>;</w:t>
      </w:r>
      <w:r w:rsidR="00C2537F" w:rsidRPr="006B66C8">
        <w:t xml:space="preserve">  </w:t>
      </w:r>
      <w:r w:rsidR="0086085E" w:rsidRPr="006B66C8">
        <w:rPr>
          <w:b/>
          <w:color w:val="000000"/>
        </w:rPr>
        <w:t>Perboric acid (HBO(O2)) sodium salt, tetrahydrate;</w:t>
      </w:r>
    </w:p>
    <w:p w:rsidR="0019515A" w:rsidRDefault="00E13707">
      <w:pPr>
        <w:ind w:left="567" w:hanging="218"/>
        <w:rPr>
          <w:sz w:val="24"/>
        </w:rPr>
      </w:pPr>
      <w:r w:rsidRPr="00E13707">
        <w:rPr>
          <w:sz w:val="24"/>
          <w:szCs w:val="24"/>
        </w:rPr>
        <w:t xml:space="preserve">Koncentrace (%): </w:t>
      </w:r>
      <w:r w:rsidR="00C2537F">
        <w:rPr>
          <w:sz w:val="24"/>
        </w:rPr>
        <w:t>2,5 - 5</w:t>
      </w:r>
    </w:p>
    <w:p w:rsidR="0019515A" w:rsidRDefault="00C2537F">
      <w:pPr>
        <w:ind w:left="567" w:hanging="218"/>
        <w:rPr>
          <w:sz w:val="24"/>
        </w:rPr>
      </w:pPr>
      <w:r>
        <w:rPr>
          <w:sz w:val="24"/>
        </w:rPr>
        <w:t xml:space="preserve">Číslo CAS: </w:t>
      </w:r>
      <w:r w:rsidR="0086085E">
        <w:rPr>
          <w:sz w:val="24"/>
        </w:rPr>
        <w:t>10486-00-7</w:t>
      </w:r>
    </w:p>
    <w:p w:rsidR="0019515A" w:rsidRDefault="00C2537F">
      <w:pPr>
        <w:ind w:left="567" w:hanging="218"/>
        <w:rPr>
          <w:sz w:val="24"/>
        </w:rPr>
      </w:pPr>
      <w:r>
        <w:rPr>
          <w:sz w:val="24"/>
        </w:rPr>
        <w:t>Číslo EINECS:</w:t>
      </w:r>
      <w:r w:rsidR="00A0577E">
        <w:rPr>
          <w:sz w:val="24"/>
        </w:rPr>
        <w:t xml:space="preserve"> </w:t>
      </w:r>
      <w:r w:rsidR="0086085E">
        <w:rPr>
          <w:sz w:val="24"/>
        </w:rPr>
        <w:t>231-556-4</w:t>
      </w:r>
    </w:p>
    <w:p w:rsidR="00A0577E" w:rsidRPr="006B66C8" w:rsidRDefault="00A0577E" w:rsidP="006B66C8">
      <w:pPr>
        <w:pStyle w:val="CM41"/>
        <w:spacing w:before="60" w:after="60"/>
        <w:ind w:firstLine="349"/>
        <w:rPr>
          <w:color w:val="000000"/>
        </w:rPr>
      </w:pPr>
      <w:r w:rsidRPr="006B66C8">
        <w:t xml:space="preserve">Indexové číslo: </w:t>
      </w:r>
      <w:r w:rsidR="0086085E" w:rsidRPr="006B66C8">
        <w:rPr>
          <w:color w:val="000000"/>
        </w:rPr>
        <w:t>005-018-01</w:t>
      </w:r>
      <w:r w:rsidR="00301762" w:rsidRPr="006B66C8">
        <w:rPr>
          <w:color w:val="000000"/>
        </w:rPr>
        <w:t>-</w:t>
      </w:r>
      <w:r w:rsidR="0086085E" w:rsidRPr="006B66C8">
        <w:rPr>
          <w:color w:val="000000"/>
        </w:rPr>
        <w:t>X</w:t>
      </w:r>
    </w:p>
    <w:p w:rsidR="00242DE4" w:rsidRDefault="00C2537F">
      <w:pPr>
        <w:rPr>
          <w:sz w:val="24"/>
        </w:rPr>
      </w:pPr>
      <w:r>
        <w:rPr>
          <w:sz w:val="24"/>
        </w:rPr>
        <w:t xml:space="preserve">      Klasifikace podle </w:t>
      </w:r>
      <w:r w:rsidR="00CF31C3" w:rsidRPr="00E13707">
        <w:rPr>
          <w:sz w:val="24"/>
          <w:szCs w:val="24"/>
        </w:rPr>
        <w:t xml:space="preserve">1272/2008/ES </w:t>
      </w:r>
      <w:r w:rsidR="00CF31C3">
        <w:rPr>
          <w:sz w:val="24"/>
          <w:szCs w:val="24"/>
        </w:rPr>
        <w:t>(</w:t>
      </w:r>
      <w:r>
        <w:rPr>
          <w:sz w:val="24"/>
        </w:rPr>
        <w:t>CLP</w:t>
      </w:r>
      <w:r w:rsidR="00CF31C3">
        <w:rPr>
          <w:sz w:val="24"/>
        </w:rPr>
        <w:t>)</w:t>
      </w:r>
      <w:r>
        <w:rPr>
          <w:sz w:val="24"/>
        </w:rPr>
        <w:t xml:space="preserve">: </w:t>
      </w:r>
      <w:r w:rsidR="00242DE4">
        <w:rPr>
          <w:sz w:val="24"/>
        </w:rPr>
        <w:tab/>
        <w:t>Repr.1B H360Df</w:t>
      </w:r>
    </w:p>
    <w:p w:rsidR="00242DE4" w:rsidRDefault="00242D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31C3">
        <w:rPr>
          <w:sz w:val="24"/>
        </w:rPr>
        <w:tab/>
      </w:r>
      <w:r w:rsidR="00CF31C3">
        <w:rPr>
          <w:sz w:val="24"/>
        </w:rPr>
        <w:tab/>
      </w:r>
      <w:r w:rsidR="00CF31C3">
        <w:rPr>
          <w:sz w:val="24"/>
        </w:rPr>
        <w:tab/>
      </w:r>
      <w:r>
        <w:rPr>
          <w:sz w:val="24"/>
        </w:rPr>
        <w:t>Acute Tox. 4</w:t>
      </w:r>
      <w:r>
        <w:rPr>
          <w:sz w:val="24"/>
        </w:rPr>
        <w:sym w:font="Symbol" w:char="F02A"/>
      </w:r>
      <w:r>
        <w:rPr>
          <w:sz w:val="24"/>
        </w:rPr>
        <w:t xml:space="preserve"> H332</w:t>
      </w:r>
    </w:p>
    <w:p w:rsidR="00242DE4" w:rsidRDefault="00242DE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31C3">
        <w:rPr>
          <w:sz w:val="24"/>
        </w:rPr>
        <w:tab/>
      </w:r>
      <w:r w:rsidR="00CF31C3">
        <w:rPr>
          <w:sz w:val="24"/>
        </w:rPr>
        <w:tab/>
      </w:r>
      <w:r w:rsidR="00CF31C3">
        <w:rPr>
          <w:sz w:val="24"/>
        </w:rPr>
        <w:tab/>
      </w:r>
      <w:r>
        <w:rPr>
          <w:sz w:val="24"/>
        </w:rPr>
        <w:t>STOT SE 3 H335</w:t>
      </w:r>
    </w:p>
    <w:p w:rsidR="0019515A" w:rsidRDefault="00242DE4" w:rsidP="00CF31C3">
      <w:pPr>
        <w:ind w:left="4248" w:firstLine="708"/>
      </w:pPr>
      <w:r>
        <w:rPr>
          <w:sz w:val="24"/>
        </w:rPr>
        <w:t>Eye Dam. 1 H318</w:t>
      </w:r>
      <w:r w:rsidR="00C2537F">
        <w:rPr>
          <w:rFonts w:ascii="Arial" w:hAnsi="Arial" w:cs="Arial"/>
          <w:sz w:val="16"/>
          <w:szCs w:val="16"/>
        </w:rPr>
        <w:t xml:space="preserve"> </w:t>
      </w:r>
    </w:p>
    <w:p w:rsidR="0019515A" w:rsidRDefault="0019515A"/>
    <w:p w:rsidR="0019515A" w:rsidRPr="005A5CC3" w:rsidRDefault="00E13707" w:rsidP="005A5CC3">
      <w:pPr>
        <w:ind w:left="360"/>
        <w:rPr>
          <w:sz w:val="24"/>
          <w:szCs w:val="24"/>
        </w:rPr>
      </w:pPr>
      <w:r w:rsidRPr="00E13707">
        <w:rPr>
          <w:snapToGrid w:val="0"/>
          <w:color w:val="000000"/>
          <w:sz w:val="24"/>
          <w:szCs w:val="24"/>
        </w:rPr>
        <w:t>Identifikátor složky</w:t>
      </w:r>
      <w:r w:rsidRPr="00E13707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A5CC3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r w:rsidR="00C2537F" w:rsidRPr="005A5CC3">
        <w:rPr>
          <w:sz w:val="24"/>
          <w:szCs w:val="24"/>
        </w:rPr>
        <w:t>Chemický název</w:t>
      </w:r>
      <w:r w:rsidR="00C2537F">
        <w:rPr>
          <w:rFonts w:ascii="Arial" w:hAnsi="Arial" w:cs="Arial"/>
          <w:sz w:val="16"/>
          <w:szCs w:val="16"/>
        </w:rPr>
        <w:t xml:space="preserve">: </w:t>
      </w:r>
      <w:r w:rsidR="00C2537F">
        <w:rPr>
          <w:sz w:val="24"/>
        </w:rPr>
        <w:t>Lauryl-, myristylalkohol ethoxylovaný, propoxylovaný</w:t>
      </w:r>
      <w:r w:rsidR="005A5CC3">
        <w:rPr>
          <w:sz w:val="24"/>
        </w:rPr>
        <w:t xml:space="preserve"> / </w:t>
      </w:r>
      <w:r w:rsidR="005A5CC3" w:rsidRPr="005A5CC3">
        <w:rPr>
          <w:b/>
          <w:bCs/>
          <w:color w:val="000000"/>
          <w:sz w:val="24"/>
          <w:szCs w:val="24"/>
        </w:rPr>
        <w:t xml:space="preserve">Alcohols, C12-14, ethoxylated propoxylated / </w:t>
      </w:r>
      <w:r w:rsidR="005A5CC3" w:rsidRPr="005A5CC3">
        <w:rPr>
          <w:b/>
          <w:sz w:val="24"/>
          <w:szCs w:val="24"/>
        </w:rPr>
        <w:t>PPG-5-LAURETH-5</w:t>
      </w:r>
    </w:p>
    <w:p w:rsidR="0019515A" w:rsidRDefault="00E13707">
      <w:pPr>
        <w:ind w:left="360"/>
        <w:rPr>
          <w:sz w:val="24"/>
        </w:rPr>
      </w:pPr>
      <w:r w:rsidRPr="00E13707">
        <w:rPr>
          <w:sz w:val="24"/>
          <w:szCs w:val="24"/>
        </w:rPr>
        <w:t xml:space="preserve">Koncentrace (%): </w:t>
      </w:r>
      <w:r w:rsidR="00C2537F">
        <w:rPr>
          <w:sz w:val="24"/>
        </w:rPr>
        <w:t>0,8 – 1,2</w:t>
      </w:r>
    </w:p>
    <w:p w:rsidR="00CF31C3" w:rsidRDefault="00C2537F">
      <w:pPr>
        <w:ind w:left="360"/>
        <w:rPr>
          <w:sz w:val="24"/>
        </w:rPr>
      </w:pPr>
      <w:r>
        <w:rPr>
          <w:sz w:val="24"/>
        </w:rPr>
        <w:t xml:space="preserve">Číslo CAS:  68439-51-0                       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číslo EINECS: -</w:t>
      </w:r>
    </w:p>
    <w:p w:rsidR="0019515A" w:rsidRDefault="00C2537F">
      <w:pPr>
        <w:tabs>
          <w:tab w:val="left" w:pos="5565"/>
        </w:tabs>
        <w:ind w:left="360"/>
      </w:pPr>
      <w:r>
        <w:rPr>
          <w:sz w:val="24"/>
        </w:rPr>
        <w:t xml:space="preserve">Klasifikace </w:t>
      </w:r>
      <w:r w:rsidR="00CF31C3">
        <w:rPr>
          <w:sz w:val="24"/>
        </w:rPr>
        <w:t xml:space="preserve">podle </w:t>
      </w:r>
      <w:r w:rsidR="00CF31C3" w:rsidRPr="00E13707">
        <w:rPr>
          <w:sz w:val="24"/>
          <w:szCs w:val="24"/>
        </w:rPr>
        <w:t xml:space="preserve">1272/2008/ES </w:t>
      </w:r>
      <w:r w:rsidR="00CF31C3">
        <w:rPr>
          <w:sz w:val="24"/>
          <w:szCs w:val="24"/>
        </w:rPr>
        <w:t>(</w:t>
      </w:r>
      <w:r w:rsidR="00CF31C3">
        <w:rPr>
          <w:sz w:val="24"/>
        </w:rPr>
        <w:t xml:space="preserve">CLP):             </w:t>
      </w:r>
      <w:r w:rsidR="005A5CC3">
        <w:rPr>
          <w:sz w:val="24"/>
        </w:rPr>
        <w:t>Aquatic Chronic 3</w:t>
      </w:r>
      <w:r>
        <w:rPr>
          <w:sz w:val="24"/>
        </w:rPr>
        <w:t xml:space="preserve"> H412 </w:t>
      </w:r>
    </w:p>
    <w:p w:rsidR="0019515A" w:rsidRDefault="0019515A"/>
    <w:p w:rsidR="0019515A" w:rsidRDefault="0019515A">
      <w:pPr>
        <w:ind w:left="360"/>
      </w:pPr>
    </w:p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</w:pPr>
      <w:r>
        <w:rPr>
          <w:b/>
          <w:sz w:val="24"/>
        </w:rPr>
        <w:t>ODDÍL 4: Pokyny pro první pomoc</w:t>
      </w:r>
    </w:p>
    <w:p w:rsidR="0019515A" w:rsidRDefault="0019515A">
      <w:pPr>
        <w:ind w:left="360"/>
      </w:pPr>
    </w:p>
    <w:p w:rsidR="0019515A" w:rsidRDefault="00C2537F">
      <w:pPr>
        <w:ind w:left="360" w:hanging="360"/>
        <w:rPr>
          <w:b/>
          <w:sz w:val="24"/>
        </w:rPr>
      </w:pPr>
      <w:r>
        <w:rPr>
          <w:b/>
          <w:sz w:val="24"/>
        </w:rPr>
        <w:t>4.1 Popis první pomoci</w:t>
      </w:r>
    </w:p>
    <w:p w:rsidR="0019515A" w:rsidRDefault="00C2537F">
      <w:pPr>
        <w:ind w:left="360"/>
        <w:rPr>
          <w:sz w:val="24"/>
        </w:rPr>
      </w:pPr>
      <w:r>
        <w:rPr>
          <w:b/>
          <w:sz w:val="24"/>
        </w:rPr>
        <w:t xml:space="preserve">Všeobecné pokyny: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Objeví-li se zdravotní potíže nebo v případě pochybností uvědomte lékaře a poskytněte mu informace z tohoto bezpečnostního listu. V případě použití nebo vniknutí přípravku </w:t>
      </w:r>
    </w:p>
    <w:p w:rsidR="0019515A" w:rsidRDefault="00C2537F">
      <w:pPr>
        <w:ind w:left="360"/>
        <w:rPr>
          <w:b/>
          <w:bCs/>
          <w:sz w:val="24"/>
        </w:rPr>
      </w:pPr>
      <w:r>
        <w:rPr>
          <w:sz w:val="24"/>
        </w:rPr>
        <w:t xml:space="preserve">do oka nutno neprodleně vyhledat lékařskou pomoc.   </w:t>
      </w:r>
    </w:p>
    <w:p w:rsidR="0019515A" w:rsidRDefault="00C2537F">
      <w:pPr>
        <w:ind w:left="360"/>
        <w:rPr>
          <w:sz w:val="24"/>
        </w:rPr>
      </w:pPr>
      <w:r>
        <w:rPr>
          <w:b/>
          <w:bCs/>
          <w:sz w:val="24"/>
        </w:rPr>
        <w:t>Nadýchání: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Vyveďte postiženého ze zamořeného prostoru a zajistěte tělesný a duševní klid.</w:t>
      </w:r>
    </w:p>
    <w:p w:rsidR="0019515A" w:rsidRDefault="00C2537F">
      <w:pPr>
        <w:ind w:left="360"/>
        <w:rPr>
          <w:b/>
          <w:bCs/>
          <w:sz w:val="24"/>
        </w:rPr>
      </w:pPr>
      <w:r>
        <w:rPr>
          <w:sz w:val="24"/>
        </w:rPr>
        <w:t xml:space="preserve">Nenechte prochladnout, eventuelně vyhledejte lékařskou pomoc. </w:t>
      </w:r>
    </w:p>
    <w:p w:rsidR="0019515A" w:rsidRDefault="00C2537F">
      <w:pPr>
        <w:ind w:left="360"/>
        <w:rPr>
          <w:sz w:val="24"/>
        </w:rPr>
      </w:pPr>
      <w:r>
        <w:rPr>
          <w:b/>
          <w:bCs/>
          <w:sz w:val="24"/>
        </w:rPr>
        <w:t>Při styku s kůží: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Neprodleně odložte kontaminovaný oděv. Zasažené části kůže omyjte velkým množstvím </w:t>
      </w:r>
    </w:p>
    <w:p w:rsidR="0019515A" w:rsidRDefault="00C2537F">
      <w:pPr>
        <w:ind w:left="360"/>
        <w:rPr>
          <w:b/>
          <w:bCs/>
          <w:sz w:val="24"/>
        </w:rPr>
      </w:pPr>
      <w:r>
        <w:rPr>
          <w:sz w:val="24"/>
        </w:rPr>
        <w:t xml:space="preserve">pokud možno teplé vody a mýdlem. Pokud je postižené místo zarudlé, vyhledejte lékařskou pomoc. </w:t>
      </w:r>
    </w:p>
    <w:p w:rsidR="0019515A" w:rsidRDefault="00C2537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Zasažení očí:</w:t>
      </w:r>
      <w:r>
        <w:rPr>
          <w:sz w:val="24"/>
        </w:rPr>
        <w:t xml:space="preserve"> Nejméně 15 minut vyplachujte čis</w:t>
      </w:r>
      <w:r w:rsidR="00F20D21">
        <w:rPr>
          <w:sz w:val="24"/>
        </w:rPr>
        <w:t>tou tekoucí vodou při násilně ote</w:t>
      </w:r>
      <w:r w:rsidR="009F6CCB">
        <w:rPr>
          <w:sz w:val="24"/>
        </w:rPr>
        <w:t xml:space="preserve">vřených </w:t>
      </w:r>
      <w:r w:rsidR="009F6CCB" w:rsidRPr="009F6CCB">
        <w:rPr>
          <w:sz w:val="24"/>
          <w:szCs w:val="24"/>
        </w:rPr>
        <w:t>víčkách. Má-li postižený kontaktní čočky, je třeba je nejprve odstranit. Přetrvávají-li potíže,</w:t>
      </w:r>
      <w:r w:rsidRPr="009F6CCB">
        <w:rPr>
          <w:sz w:val="24"/>
          <w:szCs w:val="24"/>
        </w:rPr>
        <w:t xml:space="preserve"> vyhledejte lékařskou</w:t>
      </w:r>
      <w:r>
        <w:rPr>
          <w:sz w:val="24"/>
        </w:rPr>
        <w:t xml:space="preserve"> pomoc. </w:t>
      </w:r>
    </w:p>
    <w:p w:rsidR="0019515A" w:rsidRDefault="00C2537F">
      <w:pPr>
        <w:ind w:left="360"/>
        <w:rPr>
          <w:sz w:val="24"/>
        </w:rPr>
      </w:pPr>
      <w:r>
        <w:rPr>
          <w:b/>
          <w:bCs/>
          <w:sz w:val="24"/>
        </w:rPr>
        <w:t>Při požití: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Ústa vypláchněte vodou a postiženého umístěte v klidu. Nevyvolávejte zvracení.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Neprodleně vyhledejte lékařskou pomoc, ukažte obal nebo etiketu přípravku, popř. </w:t>
      </w:r>
    </w:p>
    <w:p w:rsidR="0019515A" w:rsidRPr="009F6CCB" w:rsidRDefault="00C2537F" w:rsidP="009F6CCB">
      <w:pPr>
        <w:widowControl w:val="0"/>
        <w:tabs>
          <w:tab w:val="left" w:pos="90"/>
        </w:tabs>
        <w:ind w:left="227"/>
        <w:rPr>
          <w:sz w:val="24"/>
          <w:szCs w:val="24"/>
        </w:rPr>
      </w:pPr>
      <w:r w:rsidRPr="009F6CCB">
        <w:rPr>
          <w:sz w:val="24"/>
          <w:szCs w:val="24"/>
        </w:rPr>
        <w:t>tento bezpečnostní list.</w:t>
      </w:r>
      <w:r w:rsidR="009F6CCB" w:rsidRPr="009F6CCB">
        <w:rPr>
          <w:sz w:val="24"/>
          <w:szCs w:val="24"/>
        </w:rPr>
        <w:t xml:space="preserve"> Osobám v bezvědomí nepodávejte nic ústy</w:t>
      </w:r>
    </w:p>
    <w:p w:rsidR="0019515A" w:rsidRDefault="0019515A">
      <w:pPr>
        <w:ind w:left="360"/>
      </w:pPr>
    </w:p>
    <w:p w:rsidR="009F6CCB" w:rsidRPr="009F6CCB" w:rsidRDefault="009F6CCB" w:rsidP="009F6CCB">
      <w:pPr>
        <w:pStyle w:val="CM4"/>
        <w:rPr>
          <w:rFonts w:ascii="Times New Roman" w:hAnsi="Times New Roman"/>
          <w:bCs/>
          <w:color w:val="000000"/>
        </w:rPr>
      </w:pPr>
      <w:r w:rsidRPr="009F6CCB">
        <w:rPr>
          <w:rFonts w:ascii="Times New Roman" w:hAnsi="Times New Roman"/>
          <w:b/>
          <w:color w:val="000000"/>
        </w:rPr>
        <w:t>4.2</w:t>
      </w:r>
      <w:r w:rsidRPr="009F6CCB">
        <w:rPr>
          <w:rFonts w:ascii="Times New Roman" w:hAnsi="Times New Roman"/>
          <w:color w:val="000000"/>
        </w:rPr>
        <w:t xml:space="preserve"> </w:t>
      </w:r>
      <w:r w:rsidRPr="009F6CCB">
        <w:rPr>
          <w:rFonts w:ascii="Times New Roman" w:hAnsi="Times New Roman"/>
          <w:b/>
          <w:bCs/>
          <w:color w:val="000000"/>
        </w:rPr>
        <w:t>Nejdůležitější akutní a opožděné symptomy a účinky:</w:t>
      </w:r>
    </w:p>
    <w:p w:rsidR="009F6CCB" w:rsidRPr="009F6CCB" w:rsidRDefault="009F6CCB" w:rsidP="009F6CCB">
      <w:pPr>
        <w:pStyle w:val="CM4"/>
        <w:rPr>
          <w:rFonts w:ascii="Times New Roman" w:hAnsi="Times New Roman"/>
          <w:bCs/>
          <w:color w:val="000000"/>
        </w:rPr>
      </w:pPr>
      <w:r w:rsidRPr="009F6CCB">
        <w:rPr>
          <w:rFonts w:ascii="Times New Roman" w:hAnsi="Times New Roman"/>
          <w:bCs/>
          <w:color w:val="000000"/>
        </w:rPr>
        <w:t xml:space="preserve">    - </w:t>
      </w:r>
      <w:r w:rsidRPr="009F6CCB">
        <w:rPr>
          <w:rFonts w:ascii="Times New Roman" w:hAnsi="Times New Roman"/>
          <w:bCs/>
          <w:i/>
          <w:color w:val="000000"/>
        </w:rPr>
        <w:t xml:space="preserve">Při </w:t>
      </w:r>
      <w:r w:rsidRPr="009F6CCB">
        <w:rPr>
          <w:rFonts w:ascii="Times New Roman" w:hAnsi="Times New Roman"/>
          <w:i/>
          <w:iCs/>
          <w:snapToGrid w:val="0"/>
          <w:color w:val="000000"/>
        </w:rPr>
        <w:t xml:space="preserve">styku s kůží: </w:t>
      </w:r>
      <w:r w:rsidRPr="009F6CCB">
        <w:rPr>
          <w:rFonts w:ascii="Times New Roman" w:hAnsi="Times New Roman"/>
          <w:iCs/>
          <w:snapToGrid w:val="0"/>
          <w:color w:val="000000"/>
        </w:rPr>
        <w:t>Při opakovaném nebo prodlouženém kontaktu může docházet k vysušení kůže</w:t>
      </w:r>
      <w:r w:rsidRPr="009F6CCB">
        <w:rPr>
          <w:rFonts w:ascii="Times New Roman" w:hAnsi="Times New Roman"/>
          <w:bCs/>
          <w:color w:val="000000"/>
        </w:rPr>
        <w:t xml:space="preserve">. </w:t>
      </w:r>
    </w:p>
    <w:p w:rsidR="009F6CCB" w:rsidRPr="009F6CCB" w:rsidRDefault="009F6CCB" w:rsidP="009F6CCB">
      <w:pPr>
        <w:pStyle w:val="CM4"/>
        <w:rPr>
          <w:rFonts w:ascii="Times New Roman" w:hAnsi="Times New Roman"/>
          <w:iCs/>
          <w:snapToGrid w:val="0"/>
          <w:color w:val="000000"/>
        </w:rPr>
      </w:pPr>
      <w:r w:rsidRPr="009F6CCB">
        <w:rPr>
          <w:rFonts w:ascii="Times New Roman" w:hAnsi="Times New Roman"/>
          <w:bCs/>
          <w:color w:val="000000"/>
        </w:rPr>
        <w:t xml:space="preserve">    - </w:t>
      </w:r>
      <w:r w:rsidRPr="009F6CCB">
        <w:rPr>
          <w:rFonts w:ascii="Times New Roman" w:hAnsi="Times New Roman"/>
          <w:bCs/>
          <w:i/>
          <w:color w:val="000000"/>
        </w:rPr>
        <w:t xml:space="preserve">Při </w:t>
      </w:r>
      <w:r w:rsidRPr="009F6CCB">
        <w:rPr>
          <w:rFonts w:ascii="Times New Roman" w:hAnsi="Times New Roman"/>
          <w:i/>
          <w:iCs/>
          <w:snapToGrid w:val="0"/>
          <w:color w:val="000000"/>
        </w:rPr>
        <w:t xml:space="preserve">styku s očima: </w:t>
      </w:r>
      <w:r w:rsidRPr="009F6CCB">
        <w:rPr>
          <w:rFonts w:ascii="Times New Roman" w:hAnsi="Times New Roman"/>
          <w:iCs/>
          <w:snapToGrid w:val="0"/>
          <w:color w:val="000000"/>
        </w:rPr>
        <w:t>Zarudnutí, slzení, pálení.</w:t>
      </w:r>
    </w:p>
    <w:p w:rsidR="009F6CCB" w:rsidRPr="009F6CCB" w:rsidRDefault="009F6CCB" w:rsidP="009F6CCB">
      <w:pPr>
        <w:pStyle w:val="CM4"/>
        <w:rPr>
          <w:rFonts w:ascii="Times New Roman" w:hAnsi="Times New Roman"/>
          <w:color w:val="000000"/>
        </w:rPr>
      </w:pPr>
      <w:r w:rsidRPr="009F6CCB">
        <w:rPr>
          <w:rFonts w:ascii="Times New Roman" w:hAnsi="Times New Roman"/>
          <w:iCs/>
          <w:snapToGrid w:val="0"/>
          <w:color w:val="000000"/>
        </w:rPr>
        <w:t xml:space="preserve">   - </w:t>
      </w:r>
      <w:r w:rsidRPr="009F6CCB">
        <w:rPr>
          <w:rFonts w:ascii="Times New Roman" w:hAnsi="Times New Roman"/>
          <w:bCs/>
          <w:i/>
          <w:color w:val="000000"/>
        </w:rPr>
        <w:t xml:space="preserve">Při </w:t>
      </w:r>
      <w:r w:rsidRPr="009F6CCB">
        <w:rPr>
          <w:rFonts w:ascii="Times New Roman" w:hAnsi="Times New Roman"/>
          <w:i/>
          <w:iCs/>
          <w:snapToGrid w:val="0"/>
          <w:color w:val="000000"/>
        </w:rPr>
        <w:t xml:space="preserve">požití: </w:t>
      </w:r>
      <w:r w:rsidRPr="009F6CCB">
        <w:rPr>
          <w:rFonts w:ascii="Times New Roman" w:hAnsi="Times New Roman"/>
          <w:iCs/>
          <w:snapToGrid w:val="0"/>
          <w:color w:val="000000"/>
        </w:rPr>
        <w:t>Bolest břicha, nevolnost, zvracení.</w:t>
      </w:r>
      <w:r w:rsidRPr="009F6CCB">
        <w:rPr>
          <w:rFonts w:ascii="Times New Roman" w:hAnsi="Times New Roman"/>
          <w:bCs/>
          <w:color w:val="000000"/>
        </w:rPr>
        <w:tab/>
        <w:t xml:space="preserve">          </w:t>
      </w:r>
    </w:p>
    <w:p w:rsidR="009F6CCB" w:rsidRPr="00E75318" w:rsidRDefault="009F6CCB" w:rsidP="009F6CCB">
      <w:pPr>
        <w:pStyle w:val="CM4"/>
        <w:rPr>
          <w:snapToGrid w:val="0"/>
          <w:sz w:val="18"/>
          <w:szCs w:val="18"/>
        </w:rPr>
      </w:pPr>
      <w:r w:rsidRPr="009F6CCB">
        <w:rPr>
          <w:rFonts w:ascii="Times New Roman" w:hAnsi="Times New Roman"/>
          <w:b/>
        </w:rPr>
        <w:t>4.3 Pokyn týkající se okamžité lékařské pomoci a zvláštního ošetření:</w:t>
      </w:r>
      <w:r w:rsidRPr="009F6CCB">
        <w:rPr>
          <w:rFonts w:ascii="Times New Roman" w:hAnsi="Times New Roman"/>
        </w:rPr>
        <w:t xml:space="preserve"> </w:t>
      </w:r>
      <w:r w:rsidRPr="009F6CCB">
        <w:rPr>
          <w:rFonts w:ascii="Times New Roman" w:hAnsi="Times New Roman"/>
          <w:snapToGrid w:val="0"/>
        </w:rPr>
        <w:t>Symptomatické ošetření</w:t>
      </w:r>
      <w:r w:rsidRPr="00E75318">
        <w:rPr>
          <w:snapToGrid w:val="0"/>
          <w:sz w:val="18"/>
          <w:szCs w:val="18"/>
        </w:rPr>
        <w:t>.</w:t>
      </w:r>
    </w:p>
    <w:p w:rsidR="00006A32" w:rsidRDefault="00006A32" w:rsidP="009F6CCB"/>
    <w:p w:rsidR="0019515A" w:rsidRDefault="0019515A">
      <w:pPr>
        <w:ind w:left="360"/>
      </w:pP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6"/>
      </w:tblGrid>
      <w:tr w:rsidR="0019515A">
        <w:tc>
          <w:tcPr>
            <w:tcW w:w="9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515A" w:rsidRDefault="00C2537F">
            <w:pPr>
              <w:shd w:val="clear" w:color="auto" w:fill="0000FF"/>
              <w:ind w:left="87" w:firstLine="142"/>
            </w:pPr>
            <w:r>
              <w:rPr>
                <w:b/>
                <w:sz w:val="24"/>
              </w:rPr>
              <w:t xml:space="preserve">ODDÍL 5: Opatření pro hašení požáru </w:t>
            </w:r>
          </w:p>
        </w:tc>
      </w:tr>
    </w:tbl>
    <w:p w:rsidR="0019515A" w:rsidRDefault="0019515A">
      <w:pPr>
        <w:ind w:left="360"/>
      </w:pPr>
    </w:p>
    <w:p w:rsidR="0019515A" w:rsidRDefault="00C2537F">
      <w:pPr>
        <w:ind w:left="360" w:hanging="360"/>
        <w:rPr>
          <w:sz w:val="24"/>
        </w:rPr>
      </w:pPr>
      <w:r>
        <w:rPr>
          <w:b/>
          <w:sz w:val="24"/>
          <w:szCs w:val="24"/>
        </w:rPr>
        <w:t>5.1 Hasiva</w:t>
      </w:r>
    </w:p>
    <w:p w:rsidR="0019515A" w:rsidRPr="009F6CCB" w:rsidRDefault="00C2537F">
      <w:pPr>
        <w:ind w:left="360"/>
        <w:rPr>
          <w:bCs/>
          <w:sz w:val="24"/>
          <w:szCs w:val="24"/>
        </w:rPr>
      </w:pPr>
      <w:r>
        <w:rPr>
          <w:sz w:val="24"/>
        </w:rPr>
        <w:t>Vhodná hasiva: Přípravek je nehořlavý</w:t>
      </w:r>
      <w:r w:rsidRPr="009F6CCB">
        <w:rPr>
          <w:sz w:val="24"/>
          <w:szCs w:val="24"/>
        </w:rPr>
        <w:t xml:space="preserve">. </w:t>
      </w:r>
      <w:r w:rsidR="009F6CCB" w:rsidRPr="009F6CCB">
        <w:rPr>
          <w:snapToGrid w:val="0"/>
          <w:color w:val="000000"/>
          <w:sz w:val="24"/>
          <w:szCs w:val="24"/>
        </w:rPr>
        <w:t>Hasiva použít podle materiálů v okolí.</w:t>
      </w:r>
    </w:p>
    <w:p w:rsidR="0019515A" w:rsidRDefault="00C2537F">
      <w:pPr>
        <w:ind w:left="360"/>
      </w:pPr>
      <w:r>
        <w:rPr>
          <w:bCs/>
          <w:sz w:val="24"/>
        </w:rPr>
        <w:t>Nevhodná hasiva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(zejména ta, co nesmějí být použita z bezpečnostních důvodu): Žádná </w:t>
      </w:r>
    </w:p>
    <w:p w:rsidR="0019515A" w:rsidRDefault="0019515A">
      <w:pPr>
        <w:ind w:left="360"/>
      </w:pPr>
    </w:p>
    <w:p w:rsidR="0019515A" w:rsidRDefault="00C2537F">
      <w:pPr>
        <w:rPr>
          <w:b/>
          <w:bCs/>
          <w:sz w:val="24"/>
        </w:rPr>
      </w:pPr>
      <w:r>
        <w:rPr>
          <w:b/>
          <w:sz w:val="24"/>
        </w:rPr>
        <w:t xml:space="preserve">5.2 </w:t>
      </w:r>
      <w:r>
        <w:rPr>
          <w:b/>
          <w:bCs/>
          <w:sz w:val="24"/>
        </w:rPr>
        <w:t>Zvláštní nebezpečnost vyplývající z látky nebo směsi</w:t>
      </w:r>
    </w:p>
    <w:p w:rsidR="0019515A" w:rsidRDefault="00C2537F">
      <w:pPr>
        <w:ind w:left="360"/>
      </w:pPr>
      <w:r>
        <w:rPr>
          <w:b/>
          <w:bCs/>
          <w:sz w:val="24"/>
        </w:rPr>
        <w:t xml:space="preserve"> </w:t>
      </w:r>
      <w:r>
        <w:rPr>
          <w:sz w:val="24"/>
        </w:rPr>
        <w:t>(upozornění na specifická nebezpečí při požáru a hašení):  Žádná</w:t>
      </w:r>
    </w:p>
    <w:p w:rsidR="0019515A" w:rsidRDefault="0019515A">
      <w:pPr>
        <w:ind w:left="360"/>
      </w:pPr>
    </w:p>
    <w:p w:rsidR="0019515A" w:rsidRDefault="00C2537F">
      <w:pPr>
        <w:rPr>
          <w:b/>
          <w:bCs/>
          <w:sz w:val="24"/>
        </w:rPr>
      </w:pPr>
      <w:r>
        <w:rPr>
          <w:b/>
          <w:sz w:val="24"/>
        </w:rPr>
        <w:t>5.3 Pokyny pro hasiče</w:t>
      </w:r>
    </w:p>
    <w:p w:rsidR="009F6CCB" w:rsidRPr="009F6CCB" w:rsidRDefault="009F6CCB" w:rsidP="009F6CCB">
      <w:pPr>
        <w:pStyle w:val="CM4"/>
        <w:rPr>
          <w:rFonts w:ascii="Times New Roman" w:hAnsi="Times New Roman"/>
          <w:snapToGrid w:val="0"/>
        </w:rPr>
      </w:pPr>
      <w:r w:rsidRPr="009F6CCB">
        <w:rPr>
          <w:rFonts w:ascii="Times New Roman" w:hAnsi="Times New Roman"/>
          <w:snapToGrid w:val="0"/>
        </w:rPr>
        <w:t xml:space="preserve">Při hašení požáru použijte běžné osobní ochranné prostředky. V místě požáru se nesmějí zdržovat osoby bez vhodného vybavení, </w:t>
      </w:r>
      <w:r w:rsidRPr="009F6CCB">
        <w:rPr>
          <w:rFonts w:ascii="Times New Roman" w:hAnsi="Times New Roman"/>
          <w:snapToGrid w:val="0"/>
          <w:color w:val="000000"/>
        </w:rPr>
        <w:t xml:space="preserve">těsnícího </w:t>
      </w:r>
      <w:r w:rsidRPr="009F6CCB">
        <w:rPr>
          <w:rFonts w:ascii="Times New Roman" w:hAnsi="Times New Roman"/>
          <w:snapToGrid w:val="0"/>
        </w:rPr>
        <w:t xml:space="preserve">ochranného oděvu odolného vůči chemikáliím a </w:t>
      </w:r>
      <w:r w:rsidRPr="009F6CCB">
        <w:rPr>
          <w:rFonts w:ascii="Times New Roman" w:hAnsi="Times New Roman"/>
        </w:rPr>
        <w:t xml:space="preserve">izolačního dýchacího přístroje </w:t>
      </w:r>
      <w:r w:rsidRPr="009F6CCB">
        <w:rPr>
          <w:rFonts w:ascii="Times New Roman" w:hAnsi="Times New Roman"/>
          <w:snapToGrid w:val="0"/>
          <w:color w:val="000000"/>
        </w:rPr>
        <w:t>nezávislého na okolním vzduchu.</w:t>
      </w:r>
    </w:p>
    <w:p w:rsidR="0019515A" w:rsidRDefault="009F6CCB" w:rsidP="009F6CCB">
      <w:r w:rsidRPr="009F6CCB">
        <w:rPr>
          <w:i/>
          <w:sz w:val="24"/>
          <w:szCs w:val="24"/>
        </w:rPr>
        <w:t>Další doporučení:</w:t>
      </w:r>
      <w:r>
        <w:rPr>
          <w:i/>
          <w:sz w:val="24"/>
          <w:szCs w:val="24"/>
        </w:rPr>
        <w:t xml:space="preserve"> </w:t>
      </w:r>
      <w:r w:rsidRPr="009F6CCB">
        <w:rPr>
          <w:sz w:val="24"/>
          <w:szCs w:val="24"/>
        </w:rPr>
        <w:t xml:space="preserve"> Zbytky po požáru a kontaminovanou vodu z hašení likvidovat v souladu s platnými předpisy</w:t>
      </w:r>
      <w:r w:rsidR="00C2537F">
        <w:rPr>
          <w:sz w:val="24"/>
        </w:rPr>
        <w:t xml:space="preserve">.  </w:t>
      </w:r>
    </w:p>
    <w:p w:rsidR="0019515A" w:rsidRDefault="0019515A">
      <w:pPr>
        <w:ind w:left="360"/>
      </w:pPr>
    </w:p>
    <w:p w:rsidR="00006A32" w:rsidRDefault="00006A32">
      <w:pPr>
        <w:ind w:left="360"/>
      </w:pPr>
    </w:p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  <w:ind w:left="360" w:hanging="360"/>
      </w:pPr>
      <w:r>
        <w:rPr>
          <w:b/>
          <w:sz w:val="24"/>
        </w:rPr>
        <w:t xml:space="preserve">ODDÍL 6:  Opatření v případě náhodného úniku </w:t>
      </w:r>
    </w:p>
    <w:p w:rsidR="0019515A" w:rsidRDefault="0019515A">
      <w:pPr>
        <w:ind w:left="360"/>
      </w:pPr>
    </w:p>
    <w:p w:rsidR="0019515A" w:rsidRDefault="00C2537F">
      <w:pPr>
        <w:rPr>
          <w:sz w:val="24"/>
        </w:rPr>
      </w:pPr>
      <w:r>
        <w:rPr>
          <w:b/>
          <w:sz w:val="24"/>
        </w:rPr>
        <w:t>6.1 Opatření na ochranu osob, ochranné prostředky a nouzové postupy</w:t>
      </w:r>
    </w:p>
    <w:p w:rsidR="0019515A" w:rsidRDefault="009F6CCB">
      <w:pPr>
        <w:ind w:left="360"/>
      </w:pPr>
      <w:r w:rsidRPr="009F6CCB">
        <w:rPr>
          <w:bCs/>
          <w:sz w:val="24"/>
          <w:szCs w:val="24"/>
        </w:rPr>
        <w:t xml:space="preserve">Zamezte přístupu osob, které se nepodílejí na likvidaci havárie, a to do ukončení čistících prací. Zabránit kontaktu s očima. </w:t>
      </w:r>
      <w:r w:rsidRPr="009F6CCB">
        <w:rPr>
          <w:sz w:val="24"/>
          <w:szCs w:val="24"/>
        </w:rPr>
        <w:t>Používejte osobní ochranné prostředky, zejména k ochraně pokožky a očí</w:t>
      </w:r>
      <w:r w:rsidR="00C2537F">
        <w:rPr>
          <w:sz w:val="24"/>
        </w:rPr>
        <w:t xml:space="preserve">. </w:t>
      </w:r>
    </w:p>
    <w:p w:rsidR="0019515A" w:rsidRDefault="0019515A">
      <w:pPr>
        <w:ind w:left="360"/>
      </w:pPr>
    </w:p>
    <w:p w:rsidR="0019515A" w:rsidRDefault="00C2537F">
      <w:pPr>
        <w:rPr>
          <w:sz w:val="24"/>
        </w:rPr>
      </w:pPr>
      <w:r>
        <w:rPr>
          <w:b/>
          <w:sz w:val="24"/>
        </w:rPr>
        <w:t>6.2 Opatření na ochranu životního prostředí</w:t>
      </w:r>
    </w:p>
    <w:p w:rsidR="0019515A" w:rsidRPr="009F6CCB" w:rsidRDefault="00C2537F" w:rsidP="00893548">
      <w:pPr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</w:rPr>
        <w:t>Zabraňte vniknutí přípravku do povrchových i podzemních vod a kanalizace.</w:t>
      </w:r>
      <w:r w:rsidR="009F6CCB">
        <w:rPr>
          <w:sz w:val="24"/>
        </w:rPr>
        <w:t xml:space="preserve"> </w:t>
      </w:r>
      <w:r w:rsidR="009F6CCB" w:rsidRPr="009F6CCB">
        <w:rPr>
          <w:snapToGrid w:val="0"/>
          <w:color w:val="000000"/>
          <w:sz w:val="24"/>
          <w:szCs w:val="24"/>
        </w:rPr>
        <w:t xml:space="preserve">Při úniku větších množství přijmout opatření, aby se předešlo šíření do životního prostředí. Informovat příslušné místní úřady </w:t>
      </w:r>
      <w:r w:rsidR="009F6CCB" w:rsidRPr="009F6CCB">
        <w:rPr>
          <w:sz w:val="24"/>
          <w:szCs w:val="24"/>
        </w:rPr>
        <w:t>(OÚ, referát životního prostředí nebo inspektorát ČIŽP)</w:t>
      </w:r>
      <w:r w:rsidR="009F6CCB" w:rsidRPr="009F6CCB">
        <w:rPr>
          <w:snapToGrid w:val="0"/>
          <w:color w:val="000000"/>
          <w:sz w:val="24"/>
          <w:szCs w:val="24"/>
        </w:rPr>
        <w:t>.</w:t>
      </w:r>
    </w:p>
    <w:p w:rsidR="0019515A" w:rsidRDefault="0019515A">
      <w:pPr>
        <w:ind w:left="360"/>
      </w:pPr>
    </w:p>
    <w:p w:rsidR="0019515A" w:rsidRDefault="00C2537F">
      <w:pPr>
        <w:rPr>
          <w:sz w:val="24"/>
        </w:rPr>
      </w:pPr>
      <w:r>
        <w:rPr>
          <w:b/>
          <w:sz w:val="24"/>
        </w:rPr>
        <w:t>6.3 Metody a materiál pro omezení úniku a pro čištění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 Malá množství lze spláchnout velkým množstvím vody. Velká množství pokryjte absorbujícím materiálem (písek, zemina nebo jiný inertní materiál) a shromážděte v dobře uzavřených nádobách. Sebraný materiál zneškodňujte v souladu s místně platnými předpisy. </w:t>
      </w:r>
    </w:p>
    <w:p w:rsidR="0019515A" w:rsidRDefault="00C2537F">
      <w:pPr>
        <w:ind w:left="360"/>
        <w:rPr>
          <w:b/>
          <w:sz w:val="24"/>
        </w:rPr>
      </w:pPr>
      <w:r>
        <w:rPr>
          <w:sz w:val="24"/>
        </w:rPr>
        <w:t xml:space="preserve"> 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 xml:space="preserve">6.4 Odkazy na jiné oddíly  </w:t>
      </w:r>
    </w:p>
    <w:p w:rsidR="0019515A" w:rsidRDefault="00C2537F">
      <w:pPr>
        <w:ind w:left="426"/>
        <w:rPr>
          <w:sz w:val="24"/>
        </w:rPr>
      </w:pPr>
      <w:r>
        <w:rPr>
          <w:sz w:val="24"/>
        </w:rPr>
        <w:t>Neuvádí se</w:t>
      </w:r>
    </w:p>
    <w:p w:rsidR="00006A32" w:rsidRDefault="00006A32">
      <w:pPr>
        <w:ind w:left="426"/>
      </w:pPr>
    </w:p>
    <w:p w:rsidR="0019515A" w:rsidRDefault="0019515A">
      <w:pPr>
        <w:ind w:left="360"/>
      </w:pPr>
    </w:p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  <w:rPr>
          <w:sz w:val="24"/>
        </w:rPr>
      </w:pPr>
      <w:r>
        <w:rPr>
          <w:b/>
          <w:sz w:val="24"/>
        </w:rPr>
        <w:t xml:space="preserve">ODDÍL 7:  Zacházení a skladování </w:t>
      </w:r>
    </w:p>
    <w:p w:rsidR="0019515A" w:rsidRDefault="00C2537F">
      <w:pPr>
        <w:ind w:left="360"/>
        <w:rPr>
          <w:b/>
          <w:sz w:val="24"/>
        </w:rPr>
      </w:pPr>
      <w:r>
        <w:rPr>
          <w:sz w:val="24"/>
        </w:rPr>
        <w:t xml:space="preserve"> 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>7.1 Opatření pro bezpečné zacházení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Zachovávejte bezpečnostní předpisy jako při práci s chemickými látkami.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Nesměšujte s jinými chemickými látkami. </w:t>
      </w:r>
    </w:p>
    <w:p w:rsidR="00006A32" w:rsidRDefault="00C2537F" w:rsidP="00893548">
      <w:pPr>
        <w:ind w:left="360"/>
        <w:rPr>
          <w:sz w:val="24"/>
        </w:rPr>
      </w:pPr>
      <w:r>
        <w:rPr>
          <w:sz w:val="24"/>
        </w:rPr>
        <w:t xml:space="preserve">Další zvláštní požadavky včetně zakázaných nebo doporučených postupů při nakládání </w:t>
      </w:r>
    </w:p>
    <w:p w:rsidR="0019515A" w:rsidRDefault="00C2537F">
      <w:pPr>
        <w:ind w:left="360"/>
      </w:pPr>
      <w:r>
        <w:rPr>
          <w:sz w:val="24"/>
        </w:rPr>
        <w:t xml:space="preserve">s přípravkem. </w:t>
      </w:r>
    </w:p>
    <w:p w:rsidR="0019515A" w:rsidRPr="00893548" w:rsidRDefault="00893548">
      <w:pPr>
        <w:ind w:left="360"/>
        <w:rPr>
          <w:sz w:val="24"/>
          <w:szCs w:val="24"/>
        </w:rPr>
      </w:pPr>
      <w:r w:rsidRPr="00893548">
        <w:rPr>
          <w:b/>
          <w:sz w:val="24"/>
          <w:szCs w:val="24"/>
        </w:rPr>
        <w:t>Opatření proti výbuchu a požáru</w:t>
      </w:r>
      <w:r w:rsidRPr="00893548">
        <w:rPr>
          <w:sz w:val="24"/>
          <w:szCs w:val="24"/>
        </w:rPr>
        <w:t>: žádná, směs je nehořlavá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>7.2 Podmínky pro bezpečné skladování látek a směsí včetně neslučitelných látek a směsí</w:t>
      </w:r>
    </w:p>
    <w:p w:rsidR="0019515A" w:rsidRPr="00893548" w:rsidRDefault="00893548">
      <w:pPr>
        <w:ind w:left="360"/>
        <w:rPr>
          <w:sz w:val="24"/>
          <w:szCs w:val="24"/>
        </w:rPr>
      </w:pPr>
      <w:r w:rsidRPr="00893548">
        <w:rPr>
          <w:b/>
          <w:snapToGrid w:val="0"/>
          <w:color w:val="000000"/>
          <w:sz w:val="24"/>
          <w:szCs w:val="24"/>
        </w:rPr>
        <w:t xml:space="preserve">Požadavky na skladovací prostory a obaly: </w:t>
      </w:r>
      <w:r w:rsidR="00C2537F" w:rsidRPr="00893548">
        <w:rPr>
          <w:sz w:val="24"/>
          <w:szCs w:val="24"/>
        </w:rPr>
        <w:t>Skladujte v originálních, dokonale uzavřených obalech.</w:t>
      </w:r>
    </w:p>
    <w:p w:rsidR="0019515A" w:rsidRDefault="00893548">
      <w:pPr>
        <w:ind w:left="360"/>
        <w:rPr>
          <w:sz w:val="24"/>
        </w:rPr>
      </w:pPr>
      <w:r w:rsidRPr="00893548">
        <w:rPr>
          <w:b/>
          <w:snapToGrid w:val="0"/>
          <w:color w:val="000000"/>
          <w:sz w:val="24"/>
          <w:szCs w:val="24"/>
        </w:rPr>
        <w:t>Doporučení pro společné skladování</w:t>
      </w:r>
      <w:r w:rsidRPr="00E75318">
        <w:rPr>
          <w:b/>
          <w:snapToGrid w:val="0"/>
          <w:color w:val="000000"/>
          <w:sz w:val="18"/>
        </w:rPr>
        <w:t>:</w:t>
      </w:r>
      <w:r w:rsidRPr="00E75318">
        <w:rPr>
          <w:snapToGrid w:val="0"/>
          <w:color w:val="000000"/>
          <w:sz w:val="18"/>
        </w:rPr>
        <w:t xml:space="preserve"> </w:t>
      </w:r>
      <w:r w:rsidR="00C2537F">
        <w:rPr>
          <w:sz w:val="24"/>
        </w:rPr>
        <w:t xml:space="preserve">Skladujte na chladných místech, oddělené od potravin, nápojů a krmiv, vždy mimo dosah dětí. 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Nejvyšší přípustné množství přípravku pro dané skladovací podmínky: Žádné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Další zvláštní požadavky, vč. typu materiálu pro obal: Žádné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Ochrana před požárem nebo výbuchem: Odpadá, přípravek je nehořlavý. </w:t>
      </w:r>
    </w:p>
    <w:p w:rsidR="0019515A" w:rsidRDefault="00C2537F">
      <w:pPr>
        <w:ind w:left="360"/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19515A" w:rsidRDefault="00C2537F">
      <w:pPr>
        <w:rPr>
          <w:sz w:val="24"/>
        </w:rPr>
      </w:pPr>
      <w:r>
        <w:rPr>
          <w:b/>
          <w:sz w:val="24"/>
          <w:szCs w:val="24"/>
        </w:rPr>
        <w:t>7.3 Specifické konečné / specifická konečná použití</w:t>
      </w:r>
    </w:p>
    <w:p w:rsidR="0019515A" w:rsidRDefault="00C2537F">
      <w:pPr>
        <w:ind w:left="360"/>
      </w:pPr>
      <w:r>
        <w:rPr>
          <w:sz w:val="24"/>
        </w:rPr>
        <w:t xml:space="preserve">Tabletovaný mycí prostředek určený pro mytí nádobí v myčkách </w:t>
      </w:r>
    </w:p>
    <w:p w:rsidR="0019515A" w:rsidRDefault="0019515A" w:rsidP="00893548"/>
    <w:p w:rsidR="0019515A" w:rsidRDefault="0019515A">
      <w:pPr>
        <w:ind w:left="360"/>
      </w:pP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4"/>
      </w:tblGrid>
      <w:tr w:rsidR="0019515A">
        <w:tc>
          <w:tcPr>
            <w:tcW w:w="9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515A" w:rsidRDefault="00C2537F">
            <w:pPr>
              <w:shd w:val="clear" w:color="auto" w:fill="0000FF"/>
              <w:ind w:firstLine="55"/>
            </w:pPr>
            <w:r>
              <w:rPr>
                <w:b/>
                <w:bCs/>
                <w:sz w:val="24"/>
              </w:rPr>
              <w:t xml:space="preserve">ODDÍL 8: Omezování expozice / osobní ochranné prostředky </w:t>
            </w:r>
          </w:p>
        </w:tc>
      </w:tr>
    </w:tbl>
    <w:p w:rsidR="0019515A" w:rsidRDefault="0019515A">
      <w:pPr>
        <w:ind w:left="360"/>
      </w:pPr>
    </w:p>
    <w:p w:rsidR="0019515A" w:rsidRDefault="00C2537F">
      <w:r>
        <w:rPr>
          <w:b/>
          <w:sz w:val="24"/>
          <w:szCs w:val="24"/>
        </w:rPr>
        <w:t>8.1 Kontrolní parametry</w:t>
      </w:r>
    </w:p>
    <w:p w:rsidR="00893548" w:rsidRPr="00893548" w:rsidRDefault="00893548" w:rsidP="00893548">
      <w:pPr>
        <w:rPr>
          <w:snapToGrid w:val="0"/>
          <w:sz w:val="24"/>
          <w:szCs w:val="24"/>
          <w:lang w:val="fr-FR"/>
        </w:rPr>
      </w:pPr>
      <w:r w:rsidRPr="00893548">
        <w:rPr>
          <w:b/>
          <w:snapToGrid w:val="0"/>
          <w:sz w:val="24"/>
          <w:szCs w:val="24"/>
          <w:lang w:val="fr-FR"/>
        </w:rPr>
        <w:t xml:space="preserve">8.1.1 Expoziční limity : </w:t>
      </w:r>
      <w:r w:rsidRPr="00893548">
        <w:rPr>
          <w:snapToGrid w:val="0"/>
          <w:sz w:val="24"/>
          <w:szCs w:val="24"/>
          <w:lang w:val="fr-FR"/>
        </w:rPr>
        <w:t xml:space="preserve"> </w:t>
      </w:r>
    </w:p>
    <w:p w:rsidR="00893548" w:rsidRPr="00E75318" w:rsidRDefault="00893548" w:rsidP="00893548">
      <w:pPr>
        <w:spacing w:before="42"/>
        <w:rPr>
          <w:snapToGrid w:val="0"/>
          <w:sz w:val="18"/>
          <w:lang w:val="fr-FR"/>
        </w:rPr>
      </w:pPr>
      <w:r w:rsidRPr="00893548">
        <w:rPr>
          <w:snapToGrid w:val="0"/>
          <w:sz w:val="24"/>
          <w:szCs w:val="24"/>
          <w:lang w:val="fr-FR"/>
        </w:rPr>
        <w:t xml:space="preserve">Expoziční limity </w:t>
      </w:r>
      <w:r w:rsidRPr="00893548">
        <w:rPr>
          <w:sz w:val="24"/>
          <w:szCs w:val="24"/>
        </w:rPr>
        <w:t>složek směsi v pracovním ovzduší</w:t>
      </w:r>
      <w:r w:rsidRPr="00893548">
        <w:rPr>
          <w:snapToGrid w:val="0"/>
          <w:sz w:val="24"/>
          <w:szCs w:val="24"/>
          <w:lang w:val="fr-FR"/>
        </w:rPr>
        <w:t xml:space="preserve"> dle nař. vl. č. 361/2007 Sb. v platném znění: </w:t>
      </w:r>
    </w:p>
    <w:p w:rsidR="00893548" w:rsidRPr="00001381" w:rsidRDefault="00893548" w:rsidP="00893548">
      <w:pPr>
        <w:ind w:left="284"/>
        <w:rPr>
          <w:sz w:val="18"/>
          <w:szCs w:val="18"/>
        </w:rPr>
      </w:pPr>
      <w:r w:rsidRPr="00001381">
        <w:rPr>
          <w:sz w:val="18"/>
          <w:szCs w:val="18"/>
        </w:rPr>
        <w:t>Uhličitan sodný                Číslo CAS: 497-19-8</w:t>
      </w:r>
    </w:p>
    <w:p w:rsidR="00893548" w:rsidRPr="00001381" w:rsidRDefault="00893548" w:rsidP="00893548">
      <w:pPr>
        <w:ind w:left="284"/>
        <w:rPr>
          <w:sz w:val="18"/>
          <w:szCs w:val="18"/>
        </w:rPr>
      </w:pPr>
      <w:r w:rsidRPr="00001381">
        <w:rPr>
          <w:sz w:val="18"/>
          <w:szCs w:val="18"/>
        </w:rPr>
        <w:t>Specifikace                     : PEL                            Specifikace                         : NPK-P</w:t>
      </w:r>
    </w:p>
    <w:p w:rsidR="00893548" w:rsidRPr="00001381" w:rsidRDefault="00893548" w:rsidP="00893548">
      <w:pPr>
        <w:ind w:left="284"/>
        <w:rPr>
          <w:sz w:val="18"/>
          <w:szCs w:val="18"/>
        </w:rPr>
      </w:pPr>
      <w:r w:rsidRPr="00001381">
        <w:rPr>
          <w:sz w:val="18"/>
          <w:szCs w:val="18"/>
        </w:rPr>
        <w:t>Hodnota                          : 5 mg/m³                      Hodnota                             : 10 mg/m³</w:t>
      </w:r>
    </w:p>
    <w:p w:rsidR="00893548" w:rsidRPr="00001381" w:rsidRDefault="00893548" w:rsidP="00893548">
      <w:pPr>
        <w:rPr>
          <w:sz w:val="18"/>
          <w:szCs w:val="18"/>
        </w:rPr>
      </w:pPr>
    </w:p>
    <w:p w:rsidR="00893548" w:rsidRPr="00893548" w:rsidRDefault="00893548" w:rsidP="00893548">
      <w:pPr>
        <w:ind w:left="284"/>
        <w:rPr>
          <w:sz w:val="24"/>
          <w:szCs w:val="24"/>
        </w:rPr>
      </w:pPr>
      <w:r w:rsidRPr="00893548">
        <w:rPr>
          <w:sz w:val="24"/>
          <w:szCs w:val="24"/>
        </w:rPr>
        <w:t>PEL – Přípustné expoziční limity jsou celosměnné časově vážené průměry koncentrací plynů, par nebo aerosolů v pracovním ovzduší, jimiž mohou být podle současného stavu znalostí vystaveni zaměstnanci při osmihodinové pracovní době, aniž by u nich došlo i při celoživotní expozici k poškození zdraví, k ohrožení jejich pracovní schopnosti a výkonnosti.</w:t>
      </w:r>
    </w:p>
    <w:p w:rsidR="00893548" w:rsidRPr="00893548" w:rsidRDefault="00893548" w:rsidP="00893548">
      <w:pPr>
        <w:ind w:left="284"/>
        <w:rPr>
          <w:sz w:val="24"/>
          <w:szCs w:val="24"/>
        </w:rPr>
      </w:pPr>
      <w:r w:rsidRPr="00893548">
        <w:rPr>
          <w:sz w:val="24"/>
          <w:szCs w:val="24"/>
        </w:rPr>
        <w:t>NPK –  Nejvyšší přípustné koncentrace chemických látek v pracovním ovzduší jsou koncentrace látek, kterým nesmí být zaměstnanec v žádném časovém úseku pracovní směny vystaven.</w:t>
      </w:r>
    </w:p>
    <w:p w:rsidR="00886B8A" w:rsidRPr="00886B8A" w:rsidRDefault="00886B8A" w:rsidP="00886B8A">
      <w:pPr>
        <w:tabs>
          <w:tab w:val="left" w:pos="426"/>
          <w:tab w:val="left" w:pos="4962"/>
        </w:tabs>
        <w:spacing w:before="60"/>
        <w:ind w:left="425" w:hanging="425"/>
        <w:rPr>
          <w:sz w:val="24"/>
          <w:szCs w:val="24"/>
        </w:rPr>
      </w:pPr>
      <w:r w:rsidRPr="00886B8A">
        <w:rPr>
          <w:b/>
          <w:bCs/>
          <w:sz w:val="24"/>
          <w:szCs w:val="24"/>
        </w:rPr>
        <w:t>8.</w:t>
      </w:r>
      <w:r w:rsidRPr="00886B8A">
        <w:rPr>
          <w:b/>
          <w:sz w:val="24"/>
          <w:szCs w:val="24"/>
        </w:rPr>
        <w:t>1.3</w:t>
      </w:r>
      <w:r w:rsidRPr="00886B8A">
        <w:rPr>
          <w:sz w:val="24"/>
          <w:szCs w:val="24"/>
        </w:rPr>
        <w:t xml:space="preserve"> </w:t>
      </w:r>
      <w:r w:rsidRPr="00886B8A">
        <w:rPr>
          <w:b/>
          <w:sz w:val="24"/>
          <w:szCs w:val="24"/>
        </w:rPr>
        <w:t xml:space="preserve">Biologické limitní hodnoty </w:t>
      </w:r>
      <w:r w:rsidRPr="00886B8A">
        <w:rPr>
          <w:b/>
          <w:bCs/>
          <w:sz w:val="24"/>
          <w:szCs w:val="24"/>
        </w:rPr>
        <w:t>(vyhl. 432/2003 Sb.):</w:t>
      </w:r>
      <w:r w:rsidRPr="00886B8A">
        <w:rPr>
          <w:sz w:val="24"/>
          <w:szCs w:val="24"/>
        </w:rPr>
        <w:t xml:space="preserve"> nejsou k dispozici</w:t>
      </w:r>
    </w:p>
    <w:p w:rsidR="00886B8A" w:rsidRPr="00886B8A" w:rsidRDefault="00886B8A" w:rsidP="00886B8A">
      <w:pPr>
        <w:tabs>
          <w:tab w:val="left" w:pos="426"/>
          <w:tab w:val="left" w:pos="4962"/>
        </w:tabs>
        <w:spacing w:before="60"/>
        <w:ind w:left="425" w:hanging="425"/>
        <w:rPr>
          <w:sz w:val="24"/>
          <w:szCs w:val="24"/>
        </w:rPr>
      </w:pPr>
      <w:r w:rsidRPr="00886B8A">
        <w:rPr>
          <w:b/>
          <w:sz w:val="24"/>
          <w:szCs w:val="24"/>
        </w:rPr>
        <w:t xml:space="preserve">8.1.4 Hodnoty DNEL a PNEC: </w:t>
      </w:r>
      <w:r w:rsidRPr="00886B8A">
        <w:rPr>
          <w:sz w:val="24"/>
          <w:szCs w:val="24"/>
        </w:rPr>
        <w:t xml:space="preserve">  Pro směs</w:t>
      </w:r>
      <w:r w:rsidRPr="00886B8A">
        <w:rPr>
          <w:b/>
          <w:sz w:val="24"/>
          <w:szCs w:val="24"/>
        </w:rPr>
        <w:t xml:space="preserve"> </w:t>
      </w:r>
      <w:r w:rsidRPr="00886B8A">
        <w:rPr>
          <w:sz w:val="24"/>
          <w:szCs w:val="24"/>
        </w:rPr>
        <w:t>nejsou hodnoty k dispozici.</w:t>
      </w:r>
    </w:p>
    <w:p w:rsidR="00886B8A" w:rsidRPr="00886B8A" w:rsidRDefault="00886B8A" w:rsidP="00886B8A">
      <w:pPr>
        <w:tabs>
          <w:tab w:val="left" w:pos="426"/>
          <w:tab w:val="left" w:pos="4962"/>
        </w:tabs>
        <w:spacing w:before="60"/>
        <w:ind w:hanging="425"/>
        <w:rPr>
          <w:i/>
          <w:sz w:val="24"/>
          <w:szCs w:val="24"/>
        </w:rPr>
      </w:pPr>
      <w:r w:rsidRPr="00886B8A">
        <w:rPr>
          <w:i/>
          <w:sz w:val="24"/>
          <w:szCs w:val="24"/>
        </w:rPr>
        <w:tab/>
        <w:t>Údaje pro složky (dle databáze ECHA):</w:t>
      </w:r>
      <w:r w:rsidRPr="00886B8A">
        <w:rPr>
          <w:i/>
          <w:sz w:val="24"/>
          <w:szCs w:val="24"/>
        </w:rPr>
        <w:tab/>
      </w:r>
      <w:r w:rsidRPr="00886B8A">
        <w:rPr>
          <w:i/>
          <w:sz w:val="24"/>
          <w:szCs w:val="24"/>
        </w:rPr>
        <w:tab/>
      </w:r>
      <w:r w:rsidRPr="00886B8A">
        <w:rPr>
          <w:i/>
          <w:sz w:val="24"/>
          <w:szCs w:val="24"/>
        </w:rPr>
        <w:tab/>
      </w:r>
      <w:r w:rsidRPr="00886B8A">
        <w:rPr>
          <w:i/>
          <w:sz w:val="24"/>
          <w:szCs w:val="24"/>
        </w:rPr>
        <w:tab/>
      </w:r>
      <w:r w:rsidRPr="00886B8A">
        <w:rPr>
          <w:i/>
          <w:sz w:val="24"/>
          <w:szCs w:val="24"/>
        </w:rPr>
        <w:tab/>
      </w:r>
      <w:r w:rsidRPr="00886B8A">
        <w:rPr>
          <w:i/>
          <w:sz w:val="24"/>
          <w:szCs w:val="24"/>
        </w:rPr>
        <w:tab/>
        <w:t xml:space="preserve">          </w:t>
      </w:r>
    </w:p>
    <w:p w:rsidR="0019515A" w:rsidRDefault="0019515A"/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1100"/>
        <w:gridCol w:w="1843"/>
        <w:gridCol w:w="2128"/>
        <w:gridCol w:w="991"/>
        <w:gridCol w:w="918"/>
        <w:gridCol w:w="992"/>
        <w:gridCol w:w="1101"/>
      </w:tblGrid>
      <w:tr w:rsidR="0019515A">
        <w:tc>
          <w:tcPr>
            <w:tcW w:w="90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886B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bookmarkStart w:id="0" w:name="__UnoMark__372_31966413"/>
            <w:bookmarkEnd w:id="0"/>
            <w:r>
              <w:rPr>
                <w:b/>
              </w:rPr>
              <w:t xml:space="preserve">Složka: </w:t>
            </w:r>
            <w:r w:rsidR="00C2537F">
              <w:rPr>
                <w:b/>
              </w:rPr>
              <w:t xml:space="preserve">Uhličitan sodný </w:t>
            </w:r>
          </w:p>
        </w:tc>
      </w:tr>
      <w:tr w:rsidR="0019515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sz w:val="16"/>
                <w:szCs w:val="16"/>
              </w:rPr>
            </w:pPr>
            <w:bookmarkStart w:id="1" w:name="__UnoMark__374_31966413"/>
            <w:bookmarkStart w:id="2" w:name="__UnoMark__373_31966413"/>
            <w:bookmarkEnd w:id="1"/>
            <w:bookmarkEnd w:id="2"/>
            <w:r>
              <w:rPr>
                <w:b/>
                <w:sz w:val="16"/>
                <w:szCs w:val="16"/>
              </w:rPr>
              <w:t>Aplikace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sz w:val="16"/>
                <w:szCs w:val="16"/>
              </w:rPr>
            </w:pPr>
            <w:bookmarkStart w:id="3" w:name="__UnoMark__376_31966413"/>
            <w:bookmarkStart w:id="4" w:name="__UnoMark__375_31966413"/>
            <w:bookmarkEnd w:id="3"/>
            <w:bookmarkEnd w:id="4"/>
            <w:r>
              <w:rPr>
                <w:b/>
                <w:sz w:val="16"/>
                <w:szCs w:val="16"/>
              </w:rPr>
              <w:t>Cesta expozice/ Složka životního prostředí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sz w:val="16"/>
                <w:szCs w:val="16"/>
              </w:rPr>
            </w:pPr>
            <w:bookmarkStart w:id="5" w:name="__UnoMark__378_31966413"/>
            <w:bookmarkStart w:id="6" w:name="__UnoMark__377_31966413"/>
            <w:bookmarkEnd w:id="5"/>
            <w:bookmarkEnd w:id="6"/>
            <w:r>
              <w:rPr>
                <w:b/>
                <w:sz w:val="16"/>
                <w:szCs w:val="16"/>
              </w:rPr>
              <w:t>Dopady na zdraví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sz w:val="16"/>
                <w:szCs w:val="16"/>
              </w:rPr>
            </w:pPr>
            <w:bookmarkStart w:id="7" w:name="__UnoMark__380_31966413"/>
            <w:bookmarkStart w:id="8" w:name="__UnoMark__379_31966413"/>
            <w:bookmarkEnd w:id="7"/>
            <w:bookmarkEnd w:id="8"/>
            <w:r>
              <w:rPr>
                <w:b/>
                <w:sz w:val="16"/>
                <w:szCs w:val="16"/>
              </w:rPr>
              <w:t>Deskriptor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sz w:val="16"/>
                <w:szCs w:val="16"/>
              </w:rPr>
            </w:pPr>
            <w:bookmarkStart w:id="9" w:name="__UnoMark__382_31966413"/>
            <w:bookmarkStart w:id="10" w:name="__UnoMark__381_31966413"/>
            <w:bookmarkEnd w:id="9"/>
            <w:bookmarkEnd w:id="10"/>
            <w:r>
              <w:rPr>
                <w:b/>
                <w:sz w:val="16"/>
                <w:szCs w:val="16"/>
              </w:rPr>
              <w:t>Hodnota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sz w:val="16"/>
                <w:szCs w:val="16"/>
              </w:rPr>
            </w:pPr>
            <w:bookmarkStart w:id="11" w:name="__UnoMark__384_31966413"/>
            <w:bookmarkStart w:id="12" w:name="__UnoMark__383_31966413"/>
            <w:bookmarkEnd w:id="11"/>
            <w:bookmarkEnd w:id="12"/>
            <w:r>
              <w:rPr>
                <w:b/>
                <w:sz w:val="16"/>
                <w:szCs w:val="16"/>
              </w:rPr>
              <w:t>Jednotka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bookmarkStart w:id="13" w:name="__UnoMark__386_31966413"/>
            <w:bookmarkStart w:id="14" w:name="__UnoMark__385_31966413"/>
            <w:bookmarkEnd w:id="13"/>
            <w:bookmarkEnd w:id="14"/>
            <w:r>
              <w:rPr>
                <w:b/>
                <w:sz w:val="16"/>
                <w:szCs w:val="16"/>
              </w:rPr>
              <w:t>Poznámky</w:t>
            </w:r>
          </w:p>
        </w:tc>
      </w:tr>
      <w:tr w:rsidR="0019515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sk-SK"/>
              </w:rPr>
            </w:pPr>
            <w:bookmarkStart w:id="15" w:name="__UnoMark__388_31966413"/>
            <w:bookmarkStart w:id="16" w:name="__UnoMark__387_31966413"/>
            <w:bookmarkEnd w:id="15"/>
            <w:bookmarkEnd w:id="16"/>
            <w:r>
              <w:rPr>
                <w:sz w:val="18"/>
                <w:szCs w:val="18"/>
                <w:lang w:val="sk-SK"/>
              </w:rPr>
              <w:t>Pracovník / zaměstanec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sk-SK"/>
              </w:rPr>
            </w:pPr>
            <w:bookmarkStart w:id="17" w:name="__UnoMark__390_31966413"/>
            <w:bookmarkStart w:id="18" w:name="__UnoMark__389_31966413"/>
            <w:bookmarkEnd w:id="17"/>
            <w:bookmarkEnd w:id="18"/>
            <w:r>
              <w:rPr>
                <w:sz w:val="18"/>
                <w:szCs w:val="18"/>
                <w:lang w:val="sk-SK"/>
              </w:rPr>
              <w:t>Člověk  /  inhalace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en-US"/>
              </w:rPr>
            </w:pPr>
            <w:bookmarkStart w:id="19" w:name="__UnoMark__392_31966413"/>
            <w:bookmarkStart w:id="20" w:name="__UnoMark__391_31966413"/>
            <w:bookmarkEnd w:id="19"/>
            <w:bookmarkEnd w:id="20"/>
            <w:r>
              <w:rPr>
                <w:sz w:val="18"/>
                <w:szCs w:val="18"/>
                <w:lang w:val="sk-SK"/>
              </w:rPr>
              <w:t>Dlouhodobé, systémové účinky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  <w:bookmarkStart w:id="21" w:name="__UnoMark__394_31966413"/>
            <w:bookmarkStart w:id="22" w:name="__UnoMark__393_31966413"/>
            <w:bookmarkEnd w:id="21"/>
            <w:bookmarkEnd w:id="22"/>
            <w:r>
              <w:rPr>
                <w:sz w:val="18"/>
                <w:szCs w:val="18"/>
                <w:lang w:val="en-US"/>
              </w:rPr>
              <w:t>DNEL*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de-DE"/>
              </w:rPr>
            </w:pPr>
            <w:bookmarkStart w:id="23" w:name="__UnoMark__396_31966413"/>
            <w:bookmarkStart w:id="24" w:name="__UnoMark__395_31966413"/>
            <w:bookmarkEnd w:id="23"/>
            <w:bookmarkEnd w:id="24"/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bookmarkStart w:id="25" w:name="__UnoMark__397_31966413"/>
            <w:bookmarkEnd w:id="25"/>
            <w:r>
              <w:rPr>
                <w:sz w:val="18"/>
                <w:szCs w:val="18"/>
                <w:lang w:val="de-DE"/>
              </w:rPr>
              <w:t>mg/m</w:t>
            </w:r>
            <w:bookmarkStart w:id="26" w:name="__UnoMark__398_31966413"/>
            <w:bookmarkEnd w:id="26"/>
            <w:r>
              <w:rPr>
                <w:sz w:val="18"/>
                <w:szCs w:val="18"/>
                <w:vertAlign w:val="superscript"/>
                <w:lang w:val="de-DE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195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bookmarkStart w:id="27" w:name="__UnoMark__399_31966413"/>
            <w:bookmarkStart w:id="28" w:name="__UnoMark__400_31966413"/>
            <w:bookmarkEnd w:id="27"/>
            <w:bookmarkEnd w:id="28"/>
          </w:p>
        </w:tc>
      </w:tr>
      <w:tr w:rsidR="0019515A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sk-SK"/>
              </w:rPr>
            </w:pPr>
            <w:bookmarkStart w:id="29" w:name="__UnoMark__402_31966413"/>
            <w:bookmarkStart w:id="30" w:name="__UnoMark__401_31966413"/>
            <w:bookmarkEnd w:id="29"/>
            <w:bookmarkEnd w:id="30"/>
            <w:r>
              <w:rPr>
                <w:sz w:val="18"/>
                <w:szCs w:val="18"/>
                <w:lang w:val="sk-SK"/>
              </w:rPr>
              <w:t>Spotřebitel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sk-SK"/>
              </w:rPr>
            </w:pPr>
            <w:bookmarkStart w:id="31" w:name="__UnoMark__404_31966413"/>
            <w:bookmarkStart w:id="32" w:name="__UnoMark__403_31966413"/>
            <w:bookmarkEnd w:id="31"/>
            <w:bookmarkEnd w:id="32"/>
            <w:r>
              <w:rPr>
                <w:sz w:val="18"/>
                <w:szCs w:val="18"/>
                <w:lang w:val="sk-SK"/>
              </w:rPr>
              <w:t>Člověk  / inhalace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en-US"/>
              </w:rPr>
            </w:pPr>
            <w:bookmarkStart w:id="33" w:name="__UnoMark__406_31966413"/>
            <w:bookmarkStart w:id="34" w:name="__UnoMark__405_31966413"/>
            <w:bookmarkEnd w:id="33"/>
            <w:bookmarkEnd w:id="34"/>
            <w:r>
              <w:rPr>
                <w:sz w:val="18"/>
                <w:szCs w:val="18"/>
                <w:lang w:val="sk-SK"/>
              </w:rPr>
              <w:t>Krátkodobé, lokální účinky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sk-SK" w:eastAsia="sk-SK"/>
              </w:rPr>
            </w:pPr>
            <w:bookmarkStart w:id="35" w:name="__UnoMark__408_31966413"/>
            <w:bookmarkStart w:id="36" w:name="__UnoMark__407_31966413"/>
            <w:bookmarkEnd w:id="35"/>
            <w:bookmarkEnd w:id="36"/>
            <w:r>
              <w:rPr>
                <w:sz w:val="18"/>
                <w:szCs w:val="18"/>
                <w:lang w:val="en-US"/>
              </w:rPr>
              <w:t>DNEL*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  <w:lang w:val="de-DE" w:eastAsia="sk-SK"/>
              </w:rPr>
            </w:pPr>
            <w:bookmarkStart w:id="37" w:name="__UnoMark__410_31966413"/>
            <w:bookmarkStart w:id="38" w:name="__UnoMark__409_31966413"/>
            <w:bookmarkEnd w:id="37"/>
            <w:bookmarkEnd w:id="38"/>
            <w:r>
              <w:rPr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9515A" w:rsidRDefault="00C253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bookmarkStart w:id="39" w:name="__UnoMark__411_31966413"/>
            <w:bookmarkEnd w:id="39"/>
            <w:r>
              <w:rPr>
                <w:sz w:val="18"/>
                <w:szCs w:val="18"/>
                <w:lang w:val="de-DE" w:eastAsia="sk-SK"/>
              </w:rPr>
              <w:t>mg/m</w:t>
            </w:r>
            <w:bookmarkStart w:id="40" w:name="__UnoMark__412_31966413"/>
            <w:bookmarkEnd w:id="40"/>
            <w:r>
              <w:rPr>
                <w:sz w:val="18"/>
                <w:szCs w:val="18"/>
                <w:vertAlign w:val="superscript"/>
                <w:lang w:val="de-DE" w:eastAsia="sk-SK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15A" w:rsidRDefault="001951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bookmarkStart w:id="41" w:name="__UnoMark__413_31966413"/>
            <w:bookmarkEnd w:id="41"/>
          </w:p>
        </w:tc>
      </w:tr>
    </w:tbl>
    <w:p w:rsidR="00006A32" w:rsidRDefault="00006A32">
      <w:pPr>
        <w:ind w:left="284"/>
        <w:rPr>
          <w:sz w:val="24"/>
        </w:rPr>
      </w:pPr>
    </w:p>
    <w:p w:rsidR="0019515A" w:rsidRDefault="0019515A"/>
    <w:p w:rsidR="0019515A" w:rsidRDefault="00C2537F">
      <w:pPr>
        <w:rPr>
          <w:sz w:val="24"/>
        </w:rPr>
      </w:pPr>
      <w:r>
        <w:rPr>
          <w:b/>
          <w:sz w:val="24"/>
          <w:szCs w:val="24"/>
        </w:rPr>
        <w:t>8.2 Omezování expozice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Technická opatření (případně jiná opatření na omezení expozice):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 Zachovávejte bezpečnostní předpisy jako při práci s chemickými látkami.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Doporučené metody měření látek v pracovním ovzduší: -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Osobní ochranné prostředky: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Ochrana dýchacích orgánů: -</w:t>
      </w:r>
    </w:p>
    <w:p w:rsidR="0019515A" w:rsidRDefault="00C2537F">
      <w:pPr>
        <w:ind w:left="360"/>
        <w:rPr>
          <w:bCs/>
          <w:sz w:val="24"/>
        </w:rPr>
      </w:pPr>
      <w:r>
        <w:rPr>
          <w:sz w:val="24"/>
        </w:rPr>
        <w:t>ochrana očí: Ochranné brýle nebo obličejový štít podle charakteru práce.</w:t>
      </w:r>
    </w:p>
    <w:p w:rsidR="0019515A" w:rsidRDefault="00C2537F">
      <w:pPr>
        <w:ind w:left="360"/>
        <w:rPr>
          <w:sz w:val="24"/>
        </w:rPr>
      </w:pPr>
      <w:r>
        <w:rPr>
          <w:bCs/>
          <w:sz w:val="24"/>
        </w:rPr>
        <w:t>Ochrana rukou:</w:t>
      </w:r>
      <w:r>
        <w:rPr>
          <w:sz w:val="24"/>
        </w:rPr>
        <w:t xml:space="preserve"> ochranné rukavice   </w:t>
      </w:r>
    </w:p>
    <w:p w:rsidR="0019515A" w:rsidRDefault="00C2537F">
      <w:pPr>
        <w:ind w:left="360"/>
        <w:rPr>
          <w:bCs/>
          <w:sz w:val="24"/>
        </w:rPr>
      </w:pPr>
      <w:r>
        <w:rPr>
          <w:sz w:val="24"/>
        </w:rPr>
        <w:t>Ochrana kůže: (tj. ochrana celého těla): Pracovní oděv</w:t>
      </w:r>
    </w:p>
    <w:p w:rsidR="0019515A" w:rsidRDefault="00C2537F">
      <w:pPr>
        <w:ind w:left="360"/>
        <w:rPr>
          <w:sz w:val="24"/>
        </w:rPr>
      </w:pPr>
      <w:r>
        <w:rPr>
          <w:bCs/>
          <w:sz w:val="24"/>
        </w:rPr>
        <w:t>Další údaje</w:t>
      </w:r>
      <w:r>
        <w:rPr>
          <w:sz w:val="24"/>
        </w:rPr>
        <w:t xml:space="preserve"> včetně všeobecných hygienických opatření: Při práci nejezte, nepijte a nekuřte.</w:t>
      </w:r>
    </w:p>
    <w:p w:rsidR="0019515A" w:rsidRDefault="00C2537F">
      <w:pPr>
        <w:ind w:left="360"/>
      </w:pPr>
      <w:r>
        <w:rPr>
          <w:sz w:val="24"/>
        </w:rPr>
        <w:t xml:space="preserve">Před přerušením práce a po jejím skončení si umyjte ruce teplou vodou a mýdlem.  </w:t>
      </w:r>
    </w:p>
    <w:p w:rsidR="0019515A" w:rsidRDefault="0019515A"/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>8.2.1 Vhodné technické kontroly</w:t>
      </w:r>
    </w:p>
    <w:p w:rsidR="0019515A" w:rsidRDefault="00C2537F">
      <w:pPr>
        <w:rPr>
          <w:b/>
          <w:sz w:val="24"/>
          <w:szCs w:val="24"/>
        </w:rPr>
      </w:pPr>
      <w:r>
        <w:rPr>
          <w:sz w:val="24"/>
          <w:szCs w:val="24"/>
        </w:rPr>
        <w:t>Neuvádí se</w:t>
      </w:r>
    </w:p>
    <w:p w:rsidR="0019515A" w:rsidRDefault="00C2537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8.2.2. Individuální ochranná opatření včetně osobních ochranných prostředků</w:t>
      </w:r>
    </w:p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Všeobecné pokyny a hygienická opatření: </w:t>
      </w:r>
    </w:p>
    <w:p w:rsidR="0019515A" w:rsidRDefault="00C2537F">
      <w:pPr>
        <w:rPr>
          <w:b/>
          <w:sz w:val="24"/>
          <w:szCs w:val="24"/>
        </w:rPr>
      </w:pPr>
      <w:r>
        <w:rPr>
          <w:sz w:val="24"/>
          <w:szCs w:val="24"/>
        </w:rPr>
        <w:t>Zajistěte odvětrávání běžným větráním nebo odsáváním. Pokud není možné toto zajistit, použijte vhodnou ochranu dýchacích cest. Platí v případě, kdy jsou překročeny limity expozice.</w:t>
      </w:r>
    </w:p>
    <w:p w:rsidR="0019515A" w:rsidRDefault="00C2537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Individuální ochranná opatření:</w:t>
      </w:r>
    </w:p>
    <w:p w:rsidR="0019515A" w:rsidRDefault="00C253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Ochrana dýchacích cest:</w:t>
      </w:r>
      <w:r>
        <w:rPr>
          <w:sz w:val="24"/>
          <w:szCs w:val="24"/>
        </w:rPr>
        <w:t xml:space="preserve"> Při stálé práci, nedostatečném větrání a překračování PEL, při selhání kontrolních a ventilačních systémů, při zvýšení koncentrací par např. v špatně větratelných prostorách, při haváriích apod. používejte vhodnou ochranu dýchacích cest.</w:t>
      </w:r>
    </w:p>
    <w:p w:rsidR="0019515A" w:rsidRDefault="00C253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Ochrana rukou:</w:t>
      </w:r>
      <w:r>
        <w:rPr>
          <w:sz w:val="24"/>
          <w:szCs w:val="24"/>
        </w:rPr>
        <w:t xml:space="preserve">  Při kontaktu s výrobkem noste ochranné rukavice pro práci s chemiukáliemi (ČSN EN 374-1, ČSN EN 420) a po práci ošetřete ruce vhodným krémem.</w:t>
      </w:r>
    </w:p>
    <w:p w:rsidR="0019515A" w:rsidRDefault="00C253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Ochrana očí:</w:t>
      </w:r>
      <w:r>
        <w:rPr>
          <w:sz w:val="24"/>
          <w:szCs w:val="24"/>
        </w:rPr>
        <w:t xml:space="preserve"> Při nebezpečí kontaktu s očima použijte ochranné brýle s boční ochranou (ČSN EN166, ČSN EN 172. ČSN EN 165). Dioptrické brýle nejsou dostatečná ochrana. Při práci nepoužívejte kontaktní čočky. </w:t>
      </w:r>
    </w:p>
    <w:p w:rsidR="0019515A" w:rsidRDefault="00C253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Ochrana kůže</w:t>
      </w:r>
      <w:r>
        <w:rPr>
          <w:sz w:val="24"/>
          <w:szCs w:val="24"/>
        </w:rPr>
        <w:t xml:space="preserve">: Vyhněte se kontaktu s pokožkou. Používejte ochranný pracovní oděv  (pouze pro profesionální použití ČSN EN 340) a protiskluzovou obuv (ČSN EN ISO 20347, ČSN EN ISO 20344). Oděv i obuv udržujte v čistotě. 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  <w:u w:val="single"/>
        </w:rPr>
        <w:t>Ochrana před tepelným nebezpečím</w:t>
      </w:r>
      <w:r>
        <w:rPr>
          <w:sz w:val="24"/>
          <w:szCs w:val="24"/>
        </w:rPr>
        <w:t>: Pokud toto nebezpečí hrozí, dodržujte uvedená jednotlivá opatření pro ochranu očí/ tváře, ochranu kůže, ochranu dýchacích cest.</w:t>
      </w:r>
    </w:p>
    <w:p w:rsidR="00006A32" w:rsidRDefault="00006A32">
      <w:pPr>
        <w:rPr>
          <w:b/>
          <w:sz w:val="24"/>
          <w:szCs w:val="24"/>
        </w:rPr>
      </w:pPr>
    </w:p>
    <w:p w:rsidR="0019515A" w:rsidRDefault="00C2537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Všeobecné pokyny a hygienická opatření: </w:t>
      </w:r>
      <w:r>
        <w:rPr>
          <w:sz w:val="24"/>
          <w:szCs w:val="24"/>
        </w:rPr>
        <w:t>Nebyly vykonány žádné testy na rukavice pro ochranu rukou. Rukavice vyberte podle svého nejlepšího vědomí a podle informací o látkách, které jsou obsaženy ve směsi. Při výběru materiálu rukavic se řiďte informacemi od výrobce. Konečný výběr proveďte s ohledem na čas průniku a míru degradace a dalších kvalitativních znaků. Pro směsi není možné odolnost rukavic předvídat nebo dopředu vypočítat a proto je před použitím otestujte. Přesnou dobu průniku podá výrobce.</w:t>
      </w:r>
    </w:p>
    <w:p w:rsidR="0019515A" w:rsidRPr="002B6DBC" w:rsidRDefault="00C2537F" w:rsidP="002B6DBC">
      <w:pPr>
        <w:widowControl w:val="0"/>
        <w:tabs>
          <w:tab w:val="left" w:pos="90"/>
          <w:tab w:val="left" w:pos="2093"/>
        </w:tabs>
        <w:ind w:left="90" w:hanging="90"/>
        <w:jc w:val="both"/>
        <w:rPr>
          <w:sz w:val="24"/>
          <w:szCs w:val="24"/>
        </w:rPr>
      </w:pPr>
      <w:r w:rsidRPr="002B6DBC">
        <w:rPr>
          <w:b/>
          <w:i/>
          <w:sz w:val="24"/>
          <w:szCs w:val="24"/>
        </w:rPr>
        <w:t>8.2.3 Omezování expozice životního prostředí:</w:t>
      </w:r>
      <w:r w:rsidRPr="002B6DBC">
        <w:rPr>
          <w:i/>
          <w:sz w:val="24"/>
          <w:szCs w:val="24"/>
        </w:rPr>
        <w:t xml:space="preserve"> </w:t>
      </w:r>
      <w:r w:rsidR="002B6DBC" w:rsidRPr="002B6DBC">
        <w:rPr>
          <w:snapToGrid w:val="0"/>
          <w:color w:val="000000"/>
          <w:sz w:val="24"/>
          <w:szCs w:val="24"/>
        </w:rPr>
        <w:t xml:space="preserve">Zabránit úniku velkých množství produktu do kanalizace, povrchových a </w:t>
      </w:r>
      <w:r w:rsidR="002B6DBC" w:rsidRPr="002B6DBC">
        <w:rPr>
          <w:b/>
          <w:iCs/>
          <w:snapToGrid w:val="0"/>
          <w:color w:val="000000"/>
          <w:sz w:val="24"/>
          <w:szCs w:val="24"/>
        </w:rPr>
        <w:t xml:space="preserve"> </w:t>
      </w:r>
      <w:r w:rsidR="002B6DBC" w:rsidRPr="002B6DBC">
        <w:rPr>
          <w:snapToGrid w:val="0"/>
          <w:color w:val="000000"/>
          <w:sz w:val="24"/>
          <w:szCs w:val="24"/>
        </w:rPr>
        <w:t>podzemních vod, půdy</w:t>
      </w:r>
    </w:p>
    <w:p w:rsidR="0019515A" w:rsidRDefault="00C2537F">
      <w:pPr>
        <w:ind w:left="360"/>
        <w:rPr>
          <w:b/>
          <w:sz w:val="24"/>
        </w:rPr>
      </w:pPr>
      <w:r>
        <w:rPr>
          <w:sz w:val="24"/>
        </w:rPr>
        <w:t xml:space="preserve"> </w:t>
      </w:r>
    </w:p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  <w:ind w:left="360"/>
        <w:rPr>
          <w:sz w:val="24"/>
        </w:rPr>
      </w:pPr>
      <w:r>
        <w:rPr>
          <w:b/>
          <w:sz w:val="24"/>
        </w:rPr>
        <w:t xml:space="preserve">ODDÍL 9:  Fyzikální a chemické vlastnosti </w:t>
      </w:r>
    </w:p>
    <w:p w:rsidR="0019515A" w:rsidRDefault="00C2537F">
      <w:pPr>
        <w:ind w:left="360"/>
        <w:rPr>
          <w:b/>
          <w:sz w:val="24"/>
        </w:rPr>
      </w:pPr>
      <w:r>
        <w:rPr>
          <w:sz w:val="24"/>
        </w:rPr>
        <w:t xml:space="preserve">  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>9.1 Informace o základních fyzikálních a chemických vlastnostech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Vzhled: Bílý až nažloutlý prášek s modrými granulemi (při 20 °C)                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Barva: bílá až nažloutlá </w:t>
      </w:r>
    </w:p>
    <w:p w:rsidR="0019515A" w:rsidRDefault="00C2537F">
      <w:pPr>
        <w:ind w:left="360"/>
        <w:rPr>
          <w:bCs/>
          <w:sz w:val="24"/>
        </w:rPr>
      </w:pPr>
      <w:r>
        <w:rPr>
          <w:sz w:val="24"/>
        </w:rPr>
        <w:t xml:space="preserve">Zápach: Po použitém parfému  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 xml:space="preserve">Hodnota pH 1% (20°C): </w:t>
      </w:r>
      <w:r>
        <w:rPr>
          <w:sz w:val="24"/>
        </w:rPr>
        <w:t>10,9 – 11,5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 xml:space="preserve">Bod (teplota tání °C): </w:t>
      </w:r>
      <w:r>
        <w:rPr>
          <w:sz w:val="24"/>
        </w:rPr>
        <w:t xml:space="preserve">Nestanovena 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 xml:space="preserve">Bod (teplota varu °C):  </w:t>
      </w:r>
      <w:r>
        <w:rPr>
          <w:sz w:val="24"/>
        </w:rPr>
        <w:t>Nestanovena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>Bod vzplanutí: Odpadá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>Rychlost odpařování: Odpadá</w:t>
      </w:r>
    </w:p>
    <w:p w:rsidR="0019515A" w:rsidRDefault="00C2537F" w:rsidP="002B6DBC">
      <w:pPr>
        <w:ind w:left="360"/>
      </w:pPr>
      <w:r>
        <w:rPr>
          <w:bCs/>
          <w:sz w:val="24"/>
        </w:rPr>
        <w:t>Bod hoření: Odpadá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>Teplota vznícení: Odpadá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>Hořlavosti: Nehořlavý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>Samozápalnost: Odpadá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 xml:space="preserve">Meze výbušnosti:  Horní mez (% obj.): </w:t>
      </w:r>
      <w:r>
        <w:rPr>
          <w:sz w:val="24"/>
        </w:rPr>
        <w:t xml:space="preserve">Odpadá 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               Dolní mez (% obj.): </w:t>
      </w:r>
      <w:r>
        <w:rPr>
          <w:sz w:val="24"/>
        </w:rPr>
        <w:t xml:space="preserve">Odpadá 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 xml:space="preserve">Oxidační vlastnosti: Nestanoveny 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 xml:space="preserve">Tenze par (při 20°C): </w:t>
      </w:r>
      <w:r>
        <w:rPr>
          <w:sz w:val="24"/>
        </w:rPr>
        <w:t xml:space="preserve">Odpadá  </w:t>
      </w:r>
    </w:p>
    <w:p w:rsidR="0019515A" w:rsidRDefault="00C2537F">
      <w:pPr>
        <w:ind w:left="360"/>
        <w:rPr>
          <w:bCs/>
          <w:sz w:val="24"/>
        </w:rPr>
      </w:pPr>
      <w:r>
        <w:rPr>
          <w:bCs/>
          <w:sz w:val="24"/>
        </w:rPr>
        <w:t>Hustota (při 20°C): Neuvádí se</w:t>
      </w:r>
    </w:p>
    <w:p w:rsidR="0019515A" w:rsidRDefault="00C2537F">
      <w:pPr>
        <w:ind w:left="360"/>
        <w:rPr>
          <w:sz w:val="24"/>
        </w:rPr>
      </w:pPr>
      <w:r>
        <w:rPr>
          <w:bCs/>
          <w:sz w:val="24"/>
        </w:rPr>
        <w:t xml:space="preserve">Rozpustnost (při 20°C):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1. ve vodě: Rozpustný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2. v tucích vč. specifikace oleje použitého jako rozpouštědlo: Nestanoveno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Rozdělovací koeficient n-oktanol/voda: Nestanoven</w:t>
      </w:r>
    </w:p>
    <w:p w:rsidR="00006A32" w:rsidRDefault="00C2537F" w:rsidP="002B6DBC">
      <w:pPr>
        <w:ind w:left="360"/>
        <w:rPr>
          <w:sz w:val="24"/>
        </w:rPr>
      </w:pPr>
      <w:r>
        <w:rPr>
          <w:sz w:val="24"/>
        </w:rPr>
        <w:t>Další údaje: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Hustota par: Nestanovena</w:t>
      </w:r>
    </w:p>
    <w:p w:rsidR="0019515A" w:rsidRDefault="00C2537F">
      <w:pPr>
        <w:ind w:left="360"/>
      </w:pPr>
      <w:r>
        <w:rPr>
          <w:sz w:val="24"/>
        </w:rPr>
        <w:t xml:space="preserve">Viskozita (20°C): - </w:t>
      </w:r>
    </w:p>
    <w:p w:rsidR="0019515A" w:rsidRDefault="0019515A">
      <w:pPr>
        <w:ind w:left="360"/>
      </w:pPr>
    </w:p>
    <w:p w:rsidR="0019515A" w:rsidRDefault="00C2537F">
      <w:pPr>
        <w:ind w:left="142"/>
        <w:rPr>
          <w:sz w:val="24"/>
          <w:szCs w:val="24"/>
        </w:rPr>
      </w:pPr>
      <w:r>
        <w:rPr>
          <w:b/>
          <w:bCs/>
          <w:sz w:val="24"/>
        </w:rPr>
        <w:t>9.2 Další informace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       Neuvádí se</w:t>
      </w:r>
    </w:p>
    <w:p w:rsidR="00006A32" w:rsidRDefault="00006A32"/>
    <w:p w:rsidR="0019515A" w:rsidRDefault="0019515A">
      <w:pPr>
        <w:ind w:left="360"/>
      </w:pPr>
    </w:p>
    <w:p w:rsidR="0019515A" w:rsidRDefault="00C2537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00FF"/>
        <w:ind w:left="360"/>
      </w:pPr>
      <w:r>
        <w:rPr>
          <w:b/>
          <w:sz w:val="24"/>
        </w:rPr>
        <w:t>ODDÍL 10:  Stálost a reaktivita</w:t>
      </w:r>
    </w:p>
    <w:p w:rsidR="0019515A" w:rsidRDefault="0019515A">
      <w:pPr>
        <w:ind w:left="360"/>
      </w:pPr>
    </w:p>
    <w:p w:rsidR="0019515A" w:rsidRDefault="00C2537F">
      <w:pPr>
        <w:ind w:left="142"/>
        <w:rPr>
          <w:sz w:val="24"/>
        </w:rPr>
      </w:pPr>
      <w:r>
        <w:rPr>
          <w:b/>
          <w:sz w:val="24"/>
        </w:rPr>
        <w:t>10.1 Reaktivita</w:t>
      </w:r>
    </w:p>
    <w:p w:rsidR="0019515A" w:rsidRDefault="00C2537F">
      <w:pPr>
        <w:ind w:left="426"/>
      </w:pPr>
      <w:r>
        <w:rPr>
          <w:sz w:val="24"/>
        </w:rPr>
        <w:t>Za normálních podmínek nehrozí.</w:t>
      </w:r>
    </w:p>
    <w:p w:rsidR="0019515A" w:rsidRDefault="0019515A">
      <w:pPr>
        <w:ind w:left="426"/>
      </w:pPr>
    </w:p>
    <w:p w:rsidR="0019515A" w:rsidRDefault="00C2537F">
      <w:pPr>
        <w:ind w:left="142"/>
        <w:rPr>
          <w:sz w:val="24"/>
        </w:rPr>
      </w:pPr>
      <w:r>
        <w:rPr>
          <w:b/>
          <w:sz w:val="24"/>
        </w:rPr>
        <w:t>10.2 Stabilita</w:t>
      </w:r>
    </w:p>
    <w:p w:rsidR="0019515A" w:rsidRDefault="00C2537F">
      <w:pPr>
        <w:ind w:left="360"/>
      </w:pPr>
      <w:r>
        <w:rPr>
          <w:sz w:val="24"/>
        </w:rPr>
        <w:t xml:space="preserve"> Za normálních podmínek je přípravek stabilní. </w:t>
      </w:r>
    </w:p>
    <w:p w:rsidR="0019515A" w:rsidRDefault="0019515A">
      <w:pPr>
        <w:ind w:left="360"/>
      </w:pPr>
    </w:p>
    <w:p w:rsidR="0019515A" w:rsidRDefault="00C2537F">
      <w:pPr>
        <w:ind w:left="142"/>
        <w:rPr>
          <w:sz w:val="24"/>
          <w:szCs w:val="24"/>
        </w:rPr>
      </w:pPr>
      <w:r>
        <w:rPr>
          <w:b/>
          <w:sz w:val="24"/>
        </w:rPr>
        <w:t>10.3 Možnost nebezpečných reakcí</w:t>
      </w:r>
    </w:p>
    <w:p w:rsidR="0019515A" w:rsidRDefault="00C2537F">
      <w:pPr>
        <w:ind w:left="426"/>
      </w:pPr>
      <w:r>
        <w:rPr>
          <w:sz w:val="24"/>
          <w:szCs w:val="24"/>
        </w:rPr>
        <w:t>Žádné</w:t>
      </w:r>
    </w:p>
    <w:p w:rsidR="0019515A" w:rsidRDefault="0019515A">
      <w:pPr>
        <w:ind w:left="426"/>
      </w:pPr>
    </w:p>
    <w:p w:rsidR="0019515A" w:rsidRDefault="00C2537F">
      <w:pPr>
        <w:ind w:left="142"/>
        <w:rPr>
          <w:sz w:val="24"/>
          <w:szCs w:val="24"/>
        </w:rPr>
      </w:pPr>
      <w:r>
        <w:rPr>
          <w:b/>
          <w:sz w:val="24"/>
        </w:rPr>
        <w:t>10.4 Podmínky, kterým je třeba zabránit</w:t>
      </w:r>
    </w:p>
    <w:p w:rsidR="0019515A" w:rsidRPr="002B6DBC" w:rsidRDefault="002B6DBC">
      <w:pPr>
        <w:ind w:left="426"/>
        <w:rPr>
          <w:b/>
          <w:sz w:val="24"/>
          <w:szCs w:val="24"/>
        </w:rPr>
      </w:pPr>
      <w:r w:rsidRPr="002B6DBC">
        <w:rPr>
          <w:sz w:val="24"/>
          <w:szCs w:val="24"/>
        </w:rPr>
        <w:t>Zamezit styku s vodou a vlhkostí (po dobu skladování).</w:t>
      </w:r>
    </w:p>
    <w:p w:rsidR="0019515A" w:rsidRDefault="00C2537F">
      <w:pPr>
        <w:ind w:left="142"/>
        <w:rPr>
          <w:sz w:val="24"/>
        </w:rPr>
      </w:pPr>
      <w:r>
        <w:rPr>
          <w:b/>
          <w:sz w:val="24"/>
        </w:rPr>
        <w:t>10.5 Neslučitelné materiály</w:t>
      </w:r>
    </w:p>
    <w:p w:rsidR="0019515A" w:rsidRDefault="00C2537F">
      <w:pPr>
        <w:tabs>
          <w:tab w:val="left" w:pos="927"/>
        </w:tabs>
        <w:ind w:left="360"/>
      </w:pPr>
      <w:r>
        <w:rPr>
          <w:sz w:val="24"/>
        </w:rPr>
        <w:t xml:space="preserve"> Silné kyseliny</w:t>
      </w:r>
    </w:p>
    <w:p w:rsidR="0019515A" w:rsidRDefault="0019515A">
      <w:pPr>
        <w:tabs>
          <w:tab w:val="left" w:pos="927"/>
        </w:tabs>
        <w:ind w:left="360"/>
      </w:pPr>
    </w:p>
    <w:p w:rsidR="0019515A" w:rsidRDefault="00C2537F">
      <w:pPr>
        <w:ind w:left="142"/>
        <w:rPr>
          <w:sz w:val="24"/>
        </w:rPr>
      </w:pPr>
      <w:r>
        <w:rPr>
          <w:b/>
          <w:sz w:val="24"/>
        </w:rPr>
        <w:t>10.6 Nebezpečné produkty rozkladu</w:t>
      </w:r>
    </w:p>
    <w:p w:rsidR="0019515A" w:rsidRDefault="00C2537F">
      <w:pPr>
        <w:ind w:left="142"/>
        <w:rPr>
          <w:sz w:val="24"/>
        </w:rPr>
      </w:pPr>
      <w:r>
        <w:rPr>
          <w:sz w:val="24"/>
        </w:rPr>
        <w:t xml:space="preserve">     Žádné </w:t>
      </w:r>
    </w:p>
    <w:p w:rsidR="00006A32" w:rsidRDefault="00006A32">
      <w:pPr>
        <w:ind w:left="142"/>
      </w:pPr>
    </w:p>
    <w:p w:rsidR="0019515A" w:rsidRDefault="0019515A">
      <w:pPr>
        <w:ind w:left="360"/>
      </w:pP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8"/>
      </w:tblGrid>
      <w:tr w:rsidR="0019515A">
        <w:tc>
          <w:tcPr>
            <w:tcW w:w="9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515A" w:rsidRDefault="00C2537F">
            <w:pPr>
              <w:shd w:val="clear" w:color="auto" w:fill="0000FF"/>
              <w:ind w:left="87"/>
            </w:pPr>
            <w:r>
              <w:rPr>
                <w:b/>
                <w:bCs/>
                <w:sz w:val="24"/>
              </w:rPr>
              <w:t>ODDÍL 11: Toxikologické informace</w:t>
            </w:r>
          </w:p>
        </w:tc>
      </w:tr>
    </w:tbl>
    <w:p w:rsidR="0019515A" w:rsidRDefault="0019515A">
      <w:pPr>
        <w:ind w:left="360"/>
      </w:pPr>
    </w:p>
    <w:p w:rsidR="0019515A" w:rsidRDefault="00C2537F">
      <w:pPr>
        <w:ind w:left="142"/>
        <w:rPr>
          <w:bCs/>
          <w:sz w:val="24"/>
        </w:rPr>
      </w:pPr>
      <w:r>
        <w:rPr>
          <w:b/>
          <w:bCs/>
          <w:sz w:val="24"/>
        </w:rPr>
        <w:t>11.1 Informace o toxikologických účincích</w:t>
      </w:r>
    </w:p>
    <w:p w:rsidR="0019515A" w:rsidRDefault="00C2537F">
      <w:pPr>
        <w:ind w:left="360"/>
        <w:rPr>
          <w:sz w:val="24"/>
        </w:rPr>
      </w:pPr>
      <w:r>
        <w:rPr>
          <w:bCs/>
          <w:sz w:val="24"/>
        </w:rPr>
        <w:t>a) akutní toxicita přípravku:</w:t>
      </w:r>
    </w:p>
    <w:p w:rsidR="0019515A" w:rsidRDefault="00C2537F">
      <w:pPr>
        <w:ind w:left="709"/>
        <w:rPr>
          <w:sz w:val="24"/>
        </w:rPr>
      </w:pPr>
      <w:r>
        <w:rPr>
          <w:sz w:val="24"/>
        </w:rPr>
        <w:t xml:space="preserve"> vdechováním – může dráždit dýchací ústrojí </w:t>
      </w:r>
    </w:p>
    <w:p w:rsidR="0019515A" w:rsidRDefault="00C2537F">
      <w:pPr>
        <w:ind w:left="709"/>
        <w:rPr>
          <w:bCs/>
          <w:sz w:val="24"/>
        </w:rPr>
      </w:pPr>
      <w:r>
        <w:rPr>
          <w:sz w:val="24"/>
        </w:rPr>
        <w:t xml:space="preserve"> požitím – bolesti břicha, nevolnost, zvracení, poškození sliznic zažívací traktu. </w:t>
      </w:r>
    </w:p>
    <w:p w:rsidR="0019515A" w:rsidRDefault="00C2537F">
      <w:pPr>
        <w:ind w:left="360"/>
      </w:pPr>
      <w:r>
        <w:rPr>
          <w:bCs/>
          <w:sz w:val="24"/>
        </w:rPr>
        <w:t xml:space="preserve">    akutní toxicita komponent přípravku: </w:t>
      </w:r>
      <w:r>
        <w:rPr>
          <w:sz w:val="24"/>
        </w:rPr>
        <w:t>LD50</w:t>
      </w:r>
      <w:r>
        <w:rPr>
          <w:bCs/>
          <w:sz w:val="24"/>
        </w:rPr>
        <w:t xml:space="preserve"> orálně (požitím) myš 5000 mg-kg</w:t>
      </w:r>
    </w:p>
    <w:p w:rsidR="0019515A" w:rsidRDefault="0019515A">
      <w:pPr>
        <w:ind w:left="360"/>
      </w:pPr>
    </w:p>
    <w:p w:rsidR="0019515A" w:rsidRDefault="00006A32">
      <w:pPr>
        <w:ind w:left="360"/>
        <w:rPr>
          <w:bCs/>
          <w:sz w:val="24"/>
        </w:rPr>
      </w:pPr>
      <w:r>
        <w:rPr>
          <w:sz w:val="24"/>
        </w:rPr>
        <w:t xml:space="preserve">b) žíravost </w:t>
      </w:r>
      <w:r w:rsidR="002B6DBC">
        <w:rPr>
          <w:sz w:val="24"/>
        </w:rPr>
        <w:t>/</w:t>
      </w:r>
      <w:r w:rsidR="00C2537F">
        <w:rPr>
          <w:sz w:val="24"/>
        </w:rPr>
        <w:t xml:space="preserve"> dráždivost pro kůži: </w:t>
      </w:r>
    </w:p>
    <w:p w:rsidR="0019515A" w:rsidRDefault="00C2537F">
      <w:pPr>
        <w:ind w:left="360"/>
        <w:rPr>
          <w:sz w:val="24"/>
        </w:rPr>
      </w:pPr>
      <w:r>
        <w:rPr>
          <w:bCs/>
          <w:sz w:val="24"/>
        </w:rPr>
        <w:t xml:space="preserve">      pro kůži: </w:t>
      </w:r>
      <w:r w:rsidR="00006A32">
        <w:rPr>
          <w:bCs/>
          <w:sz w:val="24"/>
        </w:rPr>
        <w:t>může způsobit podráždění</w:t>
      </w:r>
    </w:p>
    <w:p w:rsidR="0019515A" w:rsidRDefault="00C2537F">
      <w:pPr>
        <w:ind w:left="360"/>
        <w:rPr>
          <w:sz w:val="24"/>
        </w:rPr>
      </w:pPr>
      <w:r>
        <w:rPr>
          <w:bCs/>
          <w:sz w:val="24"/>
        </w:rPr>
        <w:t xml:space="preserve">      pro oči: </w:t>
      </w:r>
      <w:r>
        <w:rPr>
          <w:sz w:val="24"/>
        </w:rPr>
        <w:t xml:space="preserve">silně dráždí 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 xml:space="preserve">c) vážné poškození </w:t>
      </w:r>
      <w:r w:rsidR="002B6DBC">
        <w:rPr>
          <w:sz w:val="24"/>
        </w:rPr>
        <w:t>/</w:t>
      </w:r>
      <w:r>
        <w:rPr>
          <w:sz w:val="24"/>
        </w:rPr>
        <w:t>podráždění očí</w:t>
      </w:r>
    </w:p>
    <w:p w:rsidR="0019515A" w:rsidRDefault="00C2537F">
      <w:pPr>
        <w:ind w:left="360"/>
        <w:rPr>
          <w:sz w:val="24"/>
        </w:rPr>
      </w:pPr>
      <w:r>
        <w:rPr>
          <w:sz w:val="24"/>
        </w:rPr>
        <w:t>d) senzibilizace dýchacích cest / senzibilizace kůže: p</w:t>
      </w:r>
      <w:r>
        <w:rPr>
          <w:sz w:val="24"/>
          <w:szCs w:val="24"/>
        </w:rPr>
        <w:t>ro přípravek nestanovena</w:t>
      </w:r>
    </w:p>
    <w:p w:rsidR="0019515A" w:rsidRDefault="00C2537F">
      <w:pPr>
        <w:ind w:left="142"/>
        <w:rPr>
          <w:sz w:val="24"/>
        </w:rPr>
      </w:pPr>
      <w:r>
        <w:rPr>
          <w:sz w:val="24"/>
        </w:rPr>
        <w:t xml:space="preserve">    e) mutagenita v zárodečných buňkách: p</w:t>
      </w:r>
      <w:r>
        <w:rPr>
          <w:sz w:val="24"/>
          <w:szCs w:val="24"/>
        </w:rPr>
        <w:t>ro přípravek nestanovena</w:t>
      </w:r>
      <w:r>
        <w:rPr>
          <w:sz w:val="24"/>
        </w:rPr>
        <w:t xml:space="preserve">  </w:t>
      </w:r>
    </w:p>
    <w:p w:rsidR="0019515A" w:rsidRDefault="00C2537F">
      <w:pPr>
        <w:ind w:left="284"/>
        <w:rPr>
          <w:sz w:val="24"/>
        </w:rPr>
      </w:pPr>
      <w:r>
        <w:rPr>
          <w:sz w:val="24"/>
        </w:rPr>
        <w:t xml:space="preserve">  f) karcinogenita: p</w:t>
      </w:r>
      <w:r>
        <w:rPr>
          <w:sz w:val="24"/>
          <w:szCs w:val="24"/>
        </w:rPr>
        <w:t>ro přípravek nestanovena</w:t>
      </w:r>
    </w:p>
    <w:p w:rsidR="0019515A" w:rsidRDefault="00C2537F">
      <w:pPr>
        <w:ind w:left="284"/>
        <w:rPr>
          <w:sz w:val="24"/>
        </w:rPr>
      </w:pPr>
      <w:r>
        <w:rPr>
          <w:sz w:val="24"/>
        </w:rPr>
        <w:t xml:space="preserve">  g) toxicita pro reprodukci: p</w:t>
      </w:r>
      <w:r>
        <w:rPr>
          <w:sz w:val="24"/>
          <w:szCs w:val="24"/>
        </w:rPr>
        <w:t>ro přípravek nestanovena</w:t>
      </w:r>
    </w:p>
    <w:p w:rsidR="0019515A" w:rsidRDefault="00C2537F">
      <w:pPr>
        <w:ind w:left="284"/>
        <w:rPr>
          <w:sz w:val="24"/>
        </w:rPr>
      </w:pPr>
      <w:r>
        <w:rPr>
          <w:sz w:val="24"/>
        </w:rPr>
        <w:t xml:space="preserve">  h) toxicita pro specifické cílové orgány – jednorázová expozice: </w:t>
      </w:r>
    </w:p>
    <w:p w:rsidR="0019515A" w:rsidRDefault="00C2537F">
      <w:pPr>
        <w:ind w:left="284"/>
      </w:pPr>
      <w:r>
        <w:rPr>
          <w:sz w:val="24"/>
        </w:rPr>
        <w:t xml:space="preserve">       p</w:t>
      </w:r>
      <w:r>
        <w:rPr>
          <w:sz w:val="24"/>
          <w:szCs w:val="24"/>
        </w:rPr>
        <w:t>ro přípravek nestanovena</w:t>
      </w:r>
    </w:p>
    <w:p w:rsidR="0019515A" w:rsidRDefault="00C2537F">
      <w:pPr>
        <w:pStyle w:val="Odstavecseseznamem1"/>
        <w:numPr>
          <w:ilvl w:val="0"/>
          <w:numId w:val="3"/>
        </w:numPr>
        <w:ind w:hanging="283"/>
      </w:pPr>
      <w:r>
        <w:t>toxicita pro specifické cílové orgány – opakovaná expozice:</w:t>
      </w:r>
    </w:p>
    <w:p w:rsidR="0019515A" w:rsidRDefault="00C2537F">
      <w:pPr>
        <w:ind w:left="392"/>
        <w:rPr>
          <w:sz w:val="24"/>
        </w:rPr>
      </w:pPr>
      <w:r>
        <w:t xml:space="preserve">     </w:t>
      </w:r>
      <w:r>
        <w:rPr>
          <w:sz w:val="24"/>
        </w:rPr>
        <w:t>p</w:t>
      </w:r>
      <w:r>
        <w:rPr>
          <w:sz w:val="24"/>
          <w:szCs w:val="24"/>
        </w:rPr>
        <w:t>ro přípravek nestanovena</w:t>
      </w:r>
    </w:p>
    <w:p w:rsidR="0019515A" w:rsidRDefault="00C2537F">
      <w:pPr>
        <w:ind w:left="284"/>
      </w:pPr>
      <w:r>
        <w:rPr>
          <w:sz w:val="24"/>
        </w:rPr>
        <w:t xml:space="preserve">  j) nebezpečnost při vdechnutí: může dráždit dýchací ústrojí   </w:t>
      </w:r>
    </w:p>
    <w:p w:rsidR="0019515A" w:rsidRDefault="0019515A">
      <w:pPr>
        <w:ind w:left="360"/>
      </w:pPr>
    </w:p>
    <w:p w:rsidR="0019515A" w:rsidRDefault="00C253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Zkušenosti u člověka, informace o různých způsobech expozice osob přípravku nebo   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       látkám v něm obsaženým: Místně silně dráždí sliznice, oční spojivky i pokožku.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515A" w:rsidRDefault="00C253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Provedení zkoušek na zvířatech: Přípravek nebyl na zvířatech zkoušen, je hodnocen  </w:t>
      </w:r>
    </w:p>
    <w:p w:rsidR="0019515A" w:rsidRDefault="00C2537F">
      <w:pPr>
        <w:ind w:left="360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konvenční výpočtovou metodou. </w:t>
      </w:r>
    </w:p>
    <w:p w:rsidR="002B6DBC" w:rsidRPr="002B6DBC" w:rsidRDefault="002B6DBC" w:rsidP="002B6DBC">
      <w:pPr>
        <w:tabs>
          <w:tab w:val="left" w:pos="426"/>
          <w:tab w:val="left" w:pos="4962"/>
        </w:tabs>
        <w:spacing w:before="60"/>
        <w:ind w:left="425" w:hanging="425"/>
        <w:rPr>
          <w:sz w:val="24"/>
          <w:szCs w:val="24"/>
        </w:rPr>
      </w:pPr>
      <w:r w:rsidRPr="002B6DBC">
        <w:rPr>
          <w:sz w:val="24"/>
          <w:szCs w:val="24"/>
        </w:rPr>
        <w:t>Pro směs</w:t>
      </w:r>
      <w:r w:rsidRPr="002B6DBC">
        <w:rPr>
          <w:b/>
          <w:sz w:val="24"/>
          <w:szCs w:val="24"/>
        </w:rPr>
        <w:t xml:space="preserve"> </w:t>
      </w:r>
      <w:r w:rsidRPr="002B6DBC">
        <w:rPr>
          <w:sz w:val="24"/>
          <w:szCs w:val="24"/>
        </w:rPr>
        <w:t>nejsou hodnoty k dispozici.</w:t>
      </w:r>
    </w:p>
    <w:p w:rsidR="002B6DBC" w:rsidRPr="002B6DBC" w:rsidRDefault="002B6DBC" w:rsidP="002B6DBC">
      <w:pPr>
        <w:tabs>
          <w:tab w:val="left" w:pos="426"/>
          <w:tab w:val="left" w:pos="4962"/>
        </w:tabs>
        <w:spacing w:before="60"/>
        <w:ind w:left="425" w:hanging="425"/>
        <w:rPr>
          <w:sz w:val="24"/>
          <w:szCs w:val="24"/>
        </w:rPr>
      </w:pPr>
      <w:r w:rsidRPr="002B6DBC">
        <w:rPr>
          <w:sz w:val="24"/>
          <w:szCs w:val="24"/>
        </w:rPr>
        <w:t>Údaje pro složky (dle dokumentace dodavatelů surovin a databáze ECHA):</w:t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  <w:t xml:space="preserve">         </w:t>
      </w:r>
    </w:p>
    <w:p w:rsidR="002B6DBC" w:rsidRPr="002B6DBC" w:rsidRDefault="002B6DBC" w:rsidP="002B6DBC">
      <w:pPr>
        <w:tabs>
          <w:tab w:val="left" w:pos="426"/>
          <w:tab w:val="left" w:pos="4962"/>
        </w:tabs>
        <w:spacing w:before="60"/>
        <w:ind w:left="425" w:hanging="425"/>
        <w:rPr>
          <w:sz w:val="24"/>
          <w:szCs w:val="24"/>
        </w:rPr>
      </w:pPr>
      <w:r w:rsidRPr="002B6DBC">
        <w:rPr>
          <w:i/>
          <w:sz w:val="24"/>
          <w:szCs w:val="24"/>
        </w:rPr>
        <w:t>Složka</w:t>
      </w:r>
      <w:r w:rsidRPr="002B6DBC">
        <w:rPr>
          <w:sz w:val="24"/>
          <w:szCs w:val="24"/>
        </w:rPr>
        <w:t xml:space="preserve">: </w:t>
      </w:r>
      <w:r w:rsidRPr="002B6DBC">
        <w:rPr>
          <w:b/>
          <w:sz w:val="24"/>
          <w:szCs w:val="24"/>
        </w:rPr>
        <w:t>Uhličitan sodný</w:t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  <w:t xml:space="preserve">         </w:t>
      </w:r>
    </w:p>
    <w:p w:rsidR="002B6DBC" w:rsidRPr="00E75318" w:rsidRDefault="002B6DBC" w:rsidP="002B6DBC">
      <w:pPr>
        <w:ind w:left="425"/>
        <w:jc w:val="both"/>
        <w:rPr>
          <w:bCs/>
          <w:i/>
          <w:sz w:val="18"/>
          <w:szCs w:val="18"/>
        </w:rPr>
      </w:pPr>
      <w:r w:rsidRPr="00FF3377">
        <w:rPr>
          <w:bCs/>
          <w:i/>
          <w:sz w:val="18"/>
          <w:szCs w:val="18"/>
        </w:rPr>
        <w:t>- LD</w:t>
      </w:r>
      <w:r w:rsidRPr="00FF3377">
        <w:rPr>
          <w:bCs/>
          <w:i/>
          <w:sz w:val="18"/>
          <w:szCs w:val="18"/>
          <w:vertAlign w:val="subscript"/>
        </w:rPr>
        <w:t>50</w:t>
      </w:r>
      <w:r w:rsidRPr="00FF3377">
        <w:rPr>
          <w:bCs/>
          <w:i/>
          <w:sz w:val="18"/>
          <w:szCs w:val="18"/>
        </w:rPr>
        <w:t xml:space="preserve">, orálně, </w:t>
      </w:r>
      <w:r w:rsidRPr="00FF3377">
        <w:rPr>
          <w:bCs/>
          <w:i/>
          <w:sz w:val="18"/>
        </w:rPr>
        <w:t>potkan</w:t>
      </w:r>
      <w:r w:rsidRPr="00FF3377">
        <w:rPr>
          <w:bCs/>
          <w:i/>
          <w:sz w:val="18"/>
          <w:szCs w:val="18"/>
        </w:rPr>
        <w:t xml:space="preserve"> (mg.kg</w:t>
      </w:r>
      <w:r w:rsidRPr="00FF3377">
        <w:rPr>
          <w:bCs/>
          <w:i/>
          <w:sz w:val="18"/>
          <w:szCs w:val="18"/>
          <w:vertAlign w:val="superscript"/>
        </w:rPr>
        <w:t>-1</w:t>
      </w:r>
      <w:r w:rsidRPr="00FF3377">
        <w:rPr>
          <w:bCs/>
          <w:i/>
          <w:sz w:val="18"/>
          <w:szCs w:val="18"/>
        </w:rPr>
        <w:t>):</w:t>
      </w:r>
      <w:r w:rsidRPr="00FF3377">
        <w:rPr>
          <w:bCs/>
          <w:sz w:val="18"/>
          <w:szCs w:val="18"/>
        </w:rPr>
        <w:t xml:space="preserve">   </w:t>
      </w:r>
      <w:r w:rsidRPr="00FF3377">
        <w:rPr>
          <w:bCs/>
          <w:sz w:val="18"/>
          <w:szCs w:val="18"/>
        </w:rPr>
        <w:tab/>
      </w:r>
      <w:r w:rsidRPr="00FF3377">
        <w:rPr>
          <w:bCs/>
          <w:sz w:val="18"/>
          <w:szCs w:val="18"/>
        </w:rPr>
        <w:tab/>
      </w:r>
      <w:r w:rsidRPr="00FF3377">
        <w:rPr>
          <w:bCs/>
          <w:sz w:val="18"/>
          <w:szCs w:val="18"/>
        </w:rPr>
        <w:tab/>
      </w:r>
      <w:r w:rsidRPr="00FF3377">
        <w:rPr>
          <w:bCs/>
          <w:sz w:val="18"/>
          <w:szCs w:val="18"/>
        </w:rPr>
        <w:tab/>
      </w:r>
      <w:r w:rsidRPr="00FF3377">
        <w:rPr>
          <w:bCs/>
          <w:sz w:val="18"/>
          <w:szCs w:val="18"/>
        </w:rPr>
        <w:tab/>
        <w:t>2500</w:t>
      </w:r>
      <w:r w:rsidRPr="00FF3377">
        <w:rPr>
          <w:bCs/>
          <w:sz w:val="18"/>
          <w:szCs w:val="18"/>
        </w:rPr>
        <w:tab/>
        <w:t xml:space="preserve">   </w:t>
      </w:r>
      <w:r w:rsidRPr="00FF3377">
        <w:rPr>
          <w:bCs/>
          <w:sz w:val="18"/>
          <w:szCs w:val="18"/>
        </w:rPr>
        <w:tab/>
        <w:t>OECD 401</w:t>
      </w:r>
    </w:p>
    <w:p w:rsidR="002B6DBC" w:rsidRPr="00E75318" w:rsidRDefault="002B6DBC" w:rsidP="002B6DBC">
      <w:pPr>
        <w:ind w:left="425"/>
        <w:jc w:val="both"/>
        <w:rPr>
          <w:bCs/>
          <w:i/>
          <w:sz w:val="18"/>
          <w:szCs w:val="18"/>
        </w:rPr>
      </w:pPr>
      <w:r w:rsidRPr="00E75318">
        <w:rPr>
          <w:bCs/>
          <w:i/>
          <w:sz w:val="18"/>
          <w:szCs w:val="18"/>
        </w:rPr>
        <w:t>- LD</w:t>
      </w:r>
      <w:r w:rsidRPr="00E75318">
        <w:rPr>
          <w:bCs/>
          <w:i/>
          <w:sz w:val="18"/>
          <w:szCs w:val="18"/>
          <w:vertAlign w:val="subscript"/>
        </w:rPr>
        <w:t>50</w:t>
      </w:r>
      <w:r>
        <w:rPr>
          <w:bCs/>
          <w:i/>
          <w:sz w:val="18"/>
          <w:szCs w:val="18"/>
        </w:rPr>
        <w:t>, dermálně, králík</w:t>
      </w:r>
      <w:r w:rsidRPr="00E75318">
        <w:rPr>
          <w:bCs/>
          <w:i/>
          <w:sz w:val="18"/>
          <w:szCs w:val="18"/>
        </w:rPr>
        <w:t xml:space="preserve"> (mg.kg</w:t>
      </w:r>
      <w:r w:rsidRPr="00E75318">
        <w:rPr>
          <w:bCs/>
          <w:i/>
          <w:sz w:val="18"/>
          <w:szCs w:val="18"/>
          <w:vertAlign w:val="superscript"/>
        </w:rPr>
        <w:t>-1</w:t>
      </w:r>
      <w:r w:rsidRPr="00E75318">
        <w:rPr>
          <w:bCs/>
          <w:i/>
          <w:sz w:val="18"/>
          <w:szCs w:val="18"/>
        </w:rPr>
        <w:t>):</w:t>
      </w:r>
      <w:r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&gt;2000</w:t>
      </w:r>
      <w:r w:rsidRPr="00E75318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E75318">
        <w:rPr>
          <w:bCs/>
          <w:sz w:val="18"/>
          <w:szCs w:val="18"/>
        </w:rPr>
        <w:t>OECD 40</w:t>
      </w:r>
      <w:r>
        <w:rPr>
          <w:bCs/>
          <w:sz w:val="18"/>
          <w:szCs w:val="18"/>
        </w:rPr>
        <w:t>2</w:t>
      </w:r>
    </w:p>
    <w:p w:rsidR="002B6DBC" w:rsidRPr="00E75318" w:rsidRDefault="002B6DBC" w:rsidP="002B6DBC">
      <w:pPr>
        <w:ind w:left="425"/>
        <w:jc w:val="both"/>
        <w:rPr>
          <w:bCs/>
          <w:i/>
          <w:sz w:val="18"/>
          <w:szCs w:val="18"/>
        </w:rPr>
      </w:pPr>
      <w:r w:rsidRPr="00FF3377">
        <w:rPr>
          <w:bCs/>
          <w:i/>
          <w:sz w:val="18"/>
          <w:szCs w:val="18"/>
        </w:rPr>
        <w:t>- L</w:t>
      </w:r>
      <w:r>
        <w:rPr>
          <w:bCs/>
          <w:i/>
          <w:sz w:val="18"/>
          <w:szCs w:val="18"/>
        </w:rPr>
        <w:t>C</w:t>
      </w:r>
      <w:r w:rsidRPr="00FF3377">
        <w:rPr>
          <w:bCs/>
          <w:i/>
          <w:sz w:val="18"/>
          <w:szCs w:val="18"/>
          <w:vertAlign w:val="subscript"/>
        </w:rPr>
        <w:t>50</w:t>
      </w:r>
      <w:r>
        <w:rPr>
          <w:bCs/>
          <w:i/>
          <w:sz w:val="18"/>
          <w:szCs w:val="18"/>
        </w:rPr>
        <w:t>, inhalač</w:t>
      </w:r>
      <w:r w:rsidRPr="00FF3377">
        <w:rPr>
          <w:bCs/>
          <w:i/>
          <w:sz w:val="18"/>
          <w:szCs w:val="18"/>
        </w:rPr>
        <w:t xml:space="preserve">ně, </w:t>
      </w:r>
      <w:r w:rsidRPr="00FF3377">
        <w:rPr>
          <w:bCs/>
          <w:i/>
          <w:sz w:val="18"/>
        </w:rPr>
        <w:t>potkan</w:t>
      </w:r>
      <w:r w:rsidRPr="00FF3377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(mg.m</w:t>
      </w:r>
      <w:r w:rsidRPr="00FF3377">
        <w:rPr>
          <w:bCs/>
          <w:i/>
          <w:sz w:val="18"/>
          <w:szCs w:val="18"/>
          <w:vertAlign w:val="superscript"/>
        </w:rPr>
        <w:t>-</w:t>
      </w:r>
      <w:r>
        <w:rPr>
          <w:bCs/>
          <w:i/>
          <w:sz w:val="18"/>
          <w:szCs w:val="18"/>
          <w:vertAlign w:val="superscript"/>
        </w:rPr>
        <w:t>3</w:t>
      </w:r>
      <w:r w:rsidRPr="00FF3377">
        <w:rPr>
          <w:bCs/>
          <w:i/>
          <w:sz w:val="18"/>
          <w:szCs w:val="18"/>
        </w:rPr>
        <w:t>):</w:t>
      </w:r>
      <w:r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23</w:t>
      </w:r>
      <w:r w:rsidRPr="00FF3377">
        <w:rPr>
          <w:bCs/>
          <w:sz w:val="18"/>
          <w:szCs w:val="18"/>
        </w:rPr>
        <w:t>00</w:t>
      </w:r>
      <w:r w:rsidRPr="00FF3377">
        <w:rPr>
          <w:bCs/>
          <w:sz w:val="18"/>
          <w:szCs w:val="18"/>
        </w:rPr>
        <w:tab/>
        <w:t xml:space="preserve">   </w:t>
      </w:r>
      <w:r>
        <w:rPr>
          <w:bCs/>
          <w:sz w:val="18"/>
          <w:szCs w:val="18"/>
        </w:rPr>
        <w:t xml:space="preserve">           </w:t>
      </w:r>
      <w:r w:rsidRPr="00FF3377">
        <w:rPr>
          <w:bCs/>
          <w:sz w:val="18"/>
          <w:szCs w:val="18"/>
        </w:rPr>
        <w:t xml:space="preserve">OECD </w:t>
      </w:r>
      <w:r>
        <w:rPr>
          <w:bCs/>
          <w:sz w:val="18"/>
          <w:szCs w:val="18"/>
        </w:rPr>
        <w:t>SIDS 2002</w:t>
      </w:r>
    </w:p>
    <w:p w:rsidR="0019515A" w:rsidRDefault="0019515A">
      <w:pPr>
        <w:ind w:left="360"/>
      </w:pPr>
    </w:p>
    <w:p w:rsidR="0019515A" w:rsidRDefault="00C2537F">
      <w:pPr>
        <w:rPr>
          <w:b/>
          <w:bCs/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8"/>
      </w:tblGrid>
      <w:tr w:rsidR="0019515A">
        <w:tc>
          <w:tcPr>
            <w:tcW w:w="9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515A" w:rsidRDefault="00C2537F">
            <w:pPr>
              <w:shd w:val="clear" w:color="auto" w:fill="0000FF"/>
            </w:pPr>
            <w:r>
              <w:rPr>
                <w:b/>
                <w:bCs/>
                <w:sz w:val="24"/>
              </w:rPr>
              <w:t xml:space="preserve">ODDÍL 12: Ekologické informace </w:t>
            </w:r>
          </w:p>
        </w:tc>
      </w:tr>
    </w:tbl>
    <w:p w:rsidR="0019515A" w:rsidRDefault="0019515A"/>
    <w:p w:rsidR="0019515A" w:rsidRDefault="00C2537F">
      <w:pPr>
        <w:rPr>
          <w:sz w:val="24"/>
        </w:rPr>
      </w:pPr>
      <w:r>
        <w:rPr>
          <w:sz w:val="24"/>
          <w:lang w:val="en-US"/>
        </w:rPr>
        <w:t xml:space="preserve"> </w:t>
      </w:r>
      <w:r>
        <w:rPr>
          <w:b/>
          <w:sz w:val="24"/>
          <w:lang w:val="en-US"/>
        </w:rPr>
        <w:t>12.1 T</w:t>
      </w:r>
      <w:r>
        <w:rPr>
          <w:b/>
          <w:sz w:val="24"/>
        </w:rPr>
        <w:t>oxicita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         Pro přípravek nejsou žádné údaje tohoto charakteru k dispozici.</w:t>
      </w:r>
    </w:p>
    <w:p w:rsidR="0019515A" w:rsidRDefault="00C2537F">
      <w:r>
        <w:rPr>
          <w:sz w:val="24"/>
        </w:rPr>
        <w:t xml:space="preserve">         Akutní toxicita přípravku pro vodní organismy: Nestanovena </w:t>
      </w:r>
    </w:p>
    <w:p w:rsidR="0019515A" w:rsidRDefault="0019515A"/>
    <w:p w:rsidR="0019515A" w:rsidRDefault="00C2537F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12.2 Perzistence a rozložitelnost</w:t>
      </w:r>
    </w:p>
    <w:p w:rsidR="0019515A" w:rsidRDefault="00C2537F">
      <w:r>
        <w:rPr>
          <w:sz w:val="24"/>
        </w:rPr>
        <w:t xml:space="preserve">          Neuvádí se</w:t>
      </w:r>
    </w:p>
    <w:p w:rsidR="0019515A" w:rsidRDefault="0019515A"/>
    <w:p w:rsidR="0019515A" w:rsidRDefault="00C2537F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12.3 Bioakumulační potenciál</w:t>
      </w:r>
    </w:p>
    <w:p w:rsidR="0019515A" w:rsidRDefault="00C2537F">
      <w:r>
        <w:rPr>
          <w:sz w:val="24"/>
        </w:rPr>
        <w:t xml:space="preserve">         Neuvádí se</w:t>
      </w:r>
    </w:p>
    <w:p w:rsidR="0019515A" w:rsidRDefault="0019515A"/>
    <w:p w:rsidR="0019515A" w:rsidRDefault="00C2537F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12.4 Mobilita v půdě</w:t>
      </w:r>
    </w:p>
    <w:p w:rsidR="0019515A" w:rsidRDefault="00C2537F">
      <w:r>
        <w:rPr>
          <w:sz w:val="24"/>
        </w:rPr>
        <w:t xml:space="preserve">         Neuvádí se</w:t>
      </w:r>
    </w:p>
    <w:p w:rsidR="0019515A" w:rsidRDefault="0019515A"/>
    <w:p w:rsidR="0019515A" w:rsidRDefault="00C2537F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12.5 Výsledky posouzení PBT a vPvB</w:t>
      </w:r>
    </w:p>
    <w:p w:rsidR="0019515A" w:rsidRDefault="00C2537F">
      <w:pPr>
        <w:ind w:left="426"/>
        <w:rPr>
          <w:sz w:val="24"/>
        </w:rPr>
      </w:pPr>
      <w:r>
        <w:rPr>
          <w:sz w:val="24"/>
        </w:rPr>
        <w:t xml:space="preserve">  Směs neobsahuje látky klasifikované k datu vyhotovení bezpečnostního listu jako PBT a      </w:t>
      </w:r>
    </w:p>
    <w:p w:rsidR="0019515A" w:rsidRDefault="00C2537F">
      <w:pPr>
        <w:tabs>
          <w:tab w:val="left" w:pos="709"/>
        </w:tabs>
        <w:ind w:left="142"/>
      </w:pPr>
      <w:r>
        <w:rPr>
          <w:sz w:val="24"/>
        </w:rPr>
        <w:t xml:space="preserve">      vPvB podle Přílohy XIII Nařízení (ES) č. 1907/2006 (REACH)</w:t>
      </w:r>
    </w:p>
    <w:p w:rsidR="0019515A" w:rsidRDefault="0019515A">
      <w:pPr>
        <w:tabs>
          <w:tab w:val="left" w:pos="709"/>
        </w:tabs>
        <w:ind w:left="142"/>
      </w:pPr>
    </w:p>
    <w:p w:rsidR="0019515A" w:rsidRDefault="00C2537F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12.6 Jiné nepříznivé účinky</w:t>
      </w:r>
    </w:p>
    <w:p w:rsidR="0019515A" w:rsidRDefault="00C2537F">
      <w:r>
        <w:rPr>
          <w:sz w:val="24"/>
        </w:rPr>
        <w:t xml:space="preserve">         Žádné</w:t>
      </w:r>
    </w:p>
    <w:p w:rsidR="002B6DBC" w:rsidRPr="002B6DBC" w:rsidRDefault="002B6DBC" w:rsidP="002B6DBC">
      <w:pPr>
        <w:tabs>
          <w:tab w:val="left" w:pos="426"/>
          <w:tab w:val="left" w:pos="4962"/>
        </w:tabs>
        <w:spacing w:before="60"/>
        <w:ind w:left="425" w:hanging="425"/>
        <w:rPr>
          <w:sz w:val="24"/>
          <w:szCs w:val="24"/>
        </w:rPr>
      </w:pPr>
      <w:r w:rsidRPr="002B6DBC">
        <w:rPr>
          <w:sz w:val="24"/>
          <w:szCs w:val="24"/>
        </w:rPr>
        <w:t>Pro směs</w:t>
      </w:r>
      <w:r w:rsidRPr="002B6DBC">
        <w:rPr>
          <w:b/>
          <w:sz w:val="24"/>
          <w:szCs w:val="24"/>
        </w:rPr>
        <w:t xml:space="preserve"> </w:t>
      </w:r>
      <w:r w:rsidRPr="002B6DBC">
        <w:rPr>
          <w:sz w:val="24"/>
          <w:szCs w:val="24"/>
        </w:rPr>
        <w:t>nejsou hodnoty k dispozici.</w:t>
      </w:r>
    </w:p>
    <w:p w:rsidR="002B6DBC" w:rsidRPr="002B6DBC" w:rsidRDefault="002B6DBC" w:rsidP="002B6DBC">
      <w:pPr>
        <w:tabs>
          <w:tab w:val="left" w:pos="426"/>
          <w:tab w:val="left" w:pos="4962"/>
        </w:tabs>
        <w:spacing w:before="60"/>
        <w:ind w:left="425" w:hanging="425"/>
        <w:rPr>
          <w:sz w:val="24"/>
          <w:szCs w:val="24"/>
        </w:rPr>
      </w:pPr>
      <w:r w:rsidRPr="002B6DBC">
        <w:rPr>
          <w:sz w:val="24"/>
          <w:szCs w:val="24"/>
        </w:rPr>
        <w:t>Údaje pro složky (dle dokumentace dodavatelů surovin a databáze ECHA):</w:t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</w:r>
      <w:r w:rsidRPr="002B6DBC">
        <w:rPr>
          <w:sz w:val="24"/>
          <w:szCs w:val="24"/>
        </w:rPr>
        <w:tab/>
        <w:t xml:space="preserve"> </w:t>
      </w:r>
    </w:p>
    <w:p w:rsidR="002B6DBC" w:rsidRPr="002B6DBC" w:rsidRDefault="002B6DBC" w:rsidP="002B6DBC">
      <w:pPr>
        <w:tabs>
          <w:tab w:val="left" w:pos="426"/>
          <w:tab w:val="left" w:pos="4962"/>
        </w:tabs>
        <w:spacing w:before="60"/>
        <w:rPr>
          <w:sz w:val="24"/>
          <w:szCs w:val="24"/>
        </w:rPr>
      </w:pPr>
      <w:r w:rsidRPr="002B6DBC">
        <w:rPr>
          <w:i/>
          <w:sz w:val="24"/>
          <w:szCs w:val="24"/>
        </w:rPr>
        <w:t>Složka</w:t>
      </w:r>
      <w:r w:rsidRPr="002B6DBC">
        <w:rPr>
          <w:sz w:val="24"/>
          <w:szCs w:val="24"/>
        </w:rPr>
        <w:t xml:space="preserve">: </w:t>
      </w:r>
      <w:r w:rsidRPr="002B6DBC">
        <w:rPr>
          <w:b/>
          <w:sz w:val="24"/>
          <w:szCs w:val="24"/>
        </w:rPr>
        <w:t>Uhličitan sodný</w:t>
      </w:r>
    </w:p>
    <w:p w:rsidR="002B6DBC" w:rsidRPr="00015C29" w:rsidRDefault="002B6DBC" w:rsidP="002B6DBC">
      <w:pPr>
        <w:jc w:val="both"/>
        <w:rPr>
          <w:bCs/>
          <w:i/>
          <w:sz w:val="18"/>
        </w:rPr>
      </w:pPr>
      <w:r w:rsidRPr="00015C29">
        <w:rPr>
          <w:bCs/>
          <w:i/>
          <w:sz w:val="18"/>
        </w:rPr>
        <w:t>- LC</w:t>
      </w:r>
      <w:r w:rsidRPr="00015C29">
        <w:rPr>
          <w:bCs/>
          <w:i/>
          <w:sz w:val="18"/>
          <w:vertAlign w:val="subscript"/>
        </w:rPr>
        <w:t>50</w:t>
      </w:r>
      <w:r w:rsidRPr="00015C29">
        <w:rPr>
          <w:bCs/>
          <w:i/>
          <w:sz w:val="18"/>
        </w:rPr>
        <w:t xml:space="preserve">, 96 hod., ryby, </w:t>
      </w:r>
      <w:r w:rsidRPr="00015C29">
        <w:rPr>
          <w:rStyle w:val="FontStyle18"/>
          <w:lang w:eastAsia="en-US"/>
        </w:rPr>
        <w:t>Lepomis macrochirus</w:t>
      </w:r>
      <w:r w:rsidRPr="00015C29">
        <w:rPr>
          <w:bCs/>
          <w:i/>
          <w:sz w:val="18"/>
        </w:rPr>
        <w:t xml:space="preserve">  (mg.l</w:t>
      </w:r>
      <w:r w:rsidRPr="00015C29">
        <w:rPr>
          <w:bCs/>
          <w:i/>
          <w:sz w:val="18"/>
          <w:vertAlign w:val="superscript"/>
        </w:rPr>
        <w:t>-1</w:t>
      </w:r>
      <w:r w:rsidRPr="00015C29">
        <w:rPr>
          <w:bCs/>
          <w:i/>
          <w:sz w:val="18"/>
        </w:rPr>
        <w:t>):</w:t>
      </w:r>
      <w:r w:rsidRPr="00015C29">
        <w:rPr>
          <w:bCs/>
          <w:sz w:val="18"/>
        </w:rPr>
        <w:t xml:space="preserve"> </w:t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  <w:t>300</w:t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</w:r>
      <w:r w:rsidRPr="00015C29">
        <w:rPr>
          <w:rStyle w:val="FontStyle21"/>
          <w:lang w:eastAsia="en-US"/>
        </w:rPr>
        <w:t>OECD 203</w:t>
      </w:r>
      <w:r w:rsidRPr="00015C29">
        <w:rPr>
          <w:bCs/>
          <w:sz w:val="18"/>
        </w:rPr>
        <w:tab/>
      </w:r>
    </w:p>
    <w:p w:rsidR="002B6DBC" w:rsidRPr="00015C29" w:rsidRDefault="002B6DBC" w:rsidP="002B6DBC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>- E</w:t>
      </w:r>
      <w:r w:rsidRPr="00015C29">
        <w:rPr>
          <w:bCs/>
          <w:i/>
          <w:sz w:val="18"/>
        </w:rPr>
        <w:t>C</w:t>
      </w:r>
      <w:r w:rsidRPr="00015C29">
        <w:rPr>
          <w:bCs/>
          <w:i/>
          <w:sz w:val="18"/>
          <w:vertAlign w:val="subscript"/>
        </w:rPr>
        <w:t>50</w:t>
      </w:r>
      <w:r>
        <w:rPr>
          <w:bCs/>
          <w:i/>
          <w:sz w:val="18"/>
        </w:rPr>
        <w:t xml:space="preserve">, 5 </w:t>
      </w:r>
      <w:r w:rsidRPr="00015C29">
        <w:rPr>
          <w:bCs/>
          <w:i/>
          <w:sz w:val="18"/>
        </w:rPr>
        <w:t xml:space="preserve">d., řasy, </w:t>
      </w:r>
      <w:r w:rsidRPr="00015C29">
        <w:rPr>
          <w:rStyle w:val="FontStyle18"/>
          <w:lang w:eastAsia="en-US"/>
        </w:rPr>
        <w:t xml:space="preserve">Nitzschia sp., </w:t>
      </w:r>
      <w:r w:rsidRPr="00015C29">
        <w:rPr>
          <w:bCs/>
          <w:i/>
          <w:sz w:val="18"/>
        </w:rPr>
        <w:t xml:space="preserve"> (mg.l</w:t>
      </w:r>
      <w:r w:rsidRPr="00015C29">
        <w:rPr>
          <w:bCs/>
          <w:i/>
          <w:sz w:val="18"/>
          <w:vertAlign w:val="superscript"/>
        </w:rPr>
        <w:t>-1</w:t>
      </w:r>
      <w:r w:rsidRPr="00015C29">
        <w:rPr>
          <w:bCs/>
          <w:i/>
          <w:sz w:val="18"/>
        </w:rPr>
        <w:t>):</w:t>
      </w:r>
      <w:r w:rsidRPr="00015C29">
        <w:rPr>
          <w:bCs/>
          <w:sz w:val="18"/>
        </w:rPr>
        <w:t xml:space="preserve"> </w:t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</w:r>
      <w:r>
        <w:rPr>
          <w:bCs/>
          <w:sz w:val="18"/>
        </w:rPr>
        <w:t>137</w:t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015C29">
        <w:rPr>
          <w:rStyle w:val="FontStyle21"/>
          <w:lang w:eastAsia="en-US"/>
        </w:rPr>
        <w:t>OECD 201</w:t>
      </w:r>
    </w:p>
    <w:p w:rsidR="002B6DBC" w:rsidRPr="00015C29" w:rsidRDefault="002B6DBC" w:rsidP="002B6DBC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>- L</w:t>
      </w:r>
      <w:r w:rsidRPr="00015C29">
        <w:rPr>
          <w:bCs/>
          <w:i/>
          <w:sz w:val="18"/>
        </w:rPr>
        <w:t>C</w:t>
      </w:r>
      <w:r w:rsidRPr="00015C29">
        <w:rPr>
          <w:bCs/>
          <w:i/>
          <w:sz w:val="18"/>
          <w:vertAlign w:val="subscript"/>
        </w:rPr>
        <w:t>50</w:t>
      </w:r>
      <w:r w:rsidRPr="00015C29">
        <w:rPr>
          <w:bCs/>
          <w:i/>
          <w:sz w:val="18"/>
        </w:rPr>
        <w:t xml:space="preserve">, 48 hod., bezobratlí, </w:t>
      </w:r>
      <w:r w:rsidRPr="00015C29">
        <w:rPr>
          <w:rStyle w:val="FontStyle18"/>
          <w:lang w:eastAsia="en-US"/>
        </w:rPr>
        <w:t xml:space="preserve">Ceriodaphnia sp., </w:t>
      </w:r>
      <w:r w:rsidRPr="00015C29">
        <w:rPr>
          <w:bCs/>
          <w:i/>
          <w:sz w:val="18"/>
        </w:rPr>
        <w:t xml:space="preserve"> (mg.l</w:t>
      </w:r>
      <w:r w:rsidRPr="00015C29">
        <w:rPr>
          <w:bCs/>
          <w:i/>
          <w:sz w:val="18"/>
          <w:vertAlign w:val="superscript"/>
        </w:rPr>
        <w:t>-1</w:t>
      </w:r>
      <w:r w:rsidRPr="00015C29">
        <w:rPr>
          <w:bCs/>
          <w:i/>
          <w:sz w:val="18"/>
        </w:rPr>
        <w:t>):</w:t>
      </w:r>
      <w:r w:rsidRPr="00015C29">
        <w:rPr>
          <w:bCs/>
          <w:sz w:val="18"/>
        </w:rPr>
        <w:t xml:space="preserve"> </w:t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</w:r>
      <w:r w:rsidRPr="00015C29">
        <w:rPr>
          <w:bCs/>
          <w:sz w:val="18"/>
        </w:rPr>
        <w:tab/>
      </w:r>
      <w:r>
        <w:rPr>
          <w:bCs/>
          <w:sz w:val="18"/>
        </w:rPr>
        <w:t>200-227</w:t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015C29">
        <w:rPr>
          <w:rStyle w:val="FontStyle21"/>
          <w:lang w:eastAsia="en-US"/>
        </w:rPr>
        <w:t>OECD 20</w:t>
      </w:r>
      <w:r>
        <w:rPr>
          <w:rStyle w:val="FontStyle21"/>
          <w:lang w:eastAsia="en-US"/>
        </w:rPr>
        <w:t>2</w:t>
      </w:r>
    </w:p>
    <w:p w:rsidR="0019515A" w:rsidRDefault="0019515A"/>
    <w:p w:rsidR="0019515A" w:rsidRDefault="0019515A"/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6"/>
      </w:tblGrid>
      <w:tr w:rsidR="0019515A">
        <w:tc>
          <w:tcPr>
            <w:tcW w:w="9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515A" w:rsidRDefault="00C2537F">
            <w:pPr>
              <w:shd w:val="clear" w:color="auto" w:fill="0000FF"/>
            </w:pPr>
            <w:r>
              <w:rPr>
                <w:b/>
                <w:sz w:val="24"/>
              </w:rPr>
              <w:t xml:space="preserve"> ODDÍL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13: Pokyny pro zneškodňování      </w:t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</w:p>
        </w:tc>
      </w:tr>
    </w:tbl>
    <w:p w:rsidR="0019515A" w:rsidRDefault="00C2537F">
      <w:pPr>
        <w:rPr>
          <w:b/>
          <w:sz w:val="24"/>
        </w:rPr>
      </w:pPr>
      <w:r>
        <w:rPr>
          <w:sz w:val="24"/>
        </w:rPr>
        <w:t xml:space="preserve">  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 xml:space="preserve">13.1 Metody nakládání s odpady 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      Způsoby zneškodňování přípravku: likvidovat dle příslušných předpisů 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      Způsoby zneškodňování kontaminovaného obalu: vypláchnout, kontaminovanou 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      oplachovou kapalinu likvidovat dle příslušných předpisů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     Katalog odpadů:</w:t>
      </w:r>
    </w:p>
    <w:p w:rsidR="0019515A" w:rsidRDefault="00C2537F">
      <w:pPr>
        <w:ind w:left="567"/>
        <w:rPr>
          <w:sz w:val="24"/>
        </w:rPr>
      </w:pPr>
      <w:r>
        <w:rPr>
          <w:sz w:val="24"/>
        </w:rPr>
        <w:t xml:space="preserve">07 07 01 Odpady z výroby, zpracování, distribuce a používání čistých chemicky   </w:t>
      </w:r>
    </w:p>
    <w:p w:rsidR="0019515A" w:rsidRDefault="00C2537F">
      <w:pPr>
        <w:ind w:left="567"/>
        <w:rPr>
          <w:sz w:val="24"/>
        </w:rPr>
      </w:pPr>
      <w:r>
        <w:rPr>
          <w:sz w:val="24"/>
        </w:rPr>
        <w:t xml:space="preserve">               nespecifikovaných chemických výrobků</w:t>
      </w:r>
    </w:p>
    <w:p w:rsidR="0019515A" w:rsidRDefault="00C2537F">
      <w:pPr>
        <w:ind w:left="567"/>
      </w:pPr>
      <w:r>
        <w:rPr>
          <w:sz w:val="24"/>
        </w:rPr>
        <w:t>16 05 08 Organické odpady neuvedené pod číslem 16 03 05</w:t>
      </w:r>
    </w:p>
    <w:p w:rsidR="0019309D" w:rsidRDefault="0019309D" w:rsidP="0019309D">
      <w:pPr>
        <w:pStyle w:val="Zkladntext2"/>
        <w:spacing w:after="0" w:line="240" w:lineRule="auto"/>
        <w:rPr>
          <w:i/>
          <w:iCs/>
          <w:sz w:val="24"/>
          <w:szCs w:val="24"/>
        </w:rPr>
      </w:pPr>
    </w:p>
    <w:p w:rsidR="0019309D" w:rsidRPr="0019309D" w:rsidRDefault="0019309D" w:rsidP="0019309D">
      <w:pPr>
        <w:pStyle w:val="Zkladntext2"/>
        <w:spacing w:after="0" w:line="240" w:lineRule="auto"/>
        <w:ind w:firstLine="450"/>
        <w:rPr>
          <w:i/>
          <w:iCs/>
          <w:sz w:val="24"/>
          <w:szCs w:val="24"/>
        </w:rPr>
      </w:pPr>
      <w:r w:rsidRPr="0019309D">
        <w:rPr>
          <w:i/>
          <w:iCs/>
          <w:sz w:val="24"/>
          <w:szCs w:val="24"/>
        </w:rPr>
        <w:t>Právní předpisy o odpadech:</w:t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</w:r>
      <w:r w:rsidRPr="0019309D">
        <w:rPr>
          <w:i/>
          <w:iCs/>
          <w:sz w:val="24"/>
          <w:szCs w:val="24"/>
        </w:rPr>
        <w:tab/>
        <w:t xml:space="preserve">          </w:t>
      </w:r>
    </w:p>
    <w:p w:rsidR="0019309D" w:rsidRPr="0019309D" w:rsidRDefault="0019309D" w:rsidP="0019309D">
      <w:pPr>
        <w:widowControl w:val="0"/>
        <w:numPr>
          <w:ilvl w:val="0"/>
          <w:numId w:val="6"/>
        </w:numPr>
        <w:tabs>
          <w:tab w:val="left" w:pos="90"/>
        </w:tabs>
        <w:suppressAutoHyphens w:val="0"/>
        <w:jc w:val="both"/>
        <w:rPr>
          <w:snapToGrid w:val="0"/>
          <w:sz w:val="24"/>
          <w:szCs w:val="24"/>
        </w:rPr>
      </w:pPr>
      <w:r w:rsidRPr="0019309D">
        <w:rPr>
          <w:snapToGrid w:val="0"/>
          <w:sz w:val="24"/>
          <w:szCs w:val="24"/>
        </w:rPr>
        <w:t>Zákon č. 185/2001 Sb. o odpadech v platném znění a ve znění souvisejících předpisů.</w:t>
      </w:r>
    </w:p>
    <w:p w:rsidR="0019309D" w:rsidRPr="0019309D" w:rsidRDefault="0019309D" w:rsidP="0019309D">
      <w:pPr>
        <w:widowControl w:val="0"/>
        <w:numPr>
          <w:ilvl w:val="0"/>
          <w:numId w:val="6"/>
        </w:numPr>
        <w:tabs>
          <w:tab w:val="left" w:pos="90"/>
        </w:tabs>
        <w:suppressAutoHyphens w:val="0"/>
        <w:jc w:val="both"/>
        <w:rPr>
          <w:snapToGrid w:val="0"/>
          <w:sz w:val="24"/>
          <w:szCs w:val="24"/>
          <w:lang w:val="fr-FR"/>
        </w:rPr>
      </w:pPr>
      <w:r w:rsidRPr="0019309D">
        <w:rPr>
          <w:snapToGrid w:val="0"/>
          <w:sz w:val="24"/>
          <w:szCs w:val="24"/>
        </w:rPr>
        <w:t>Vyhláška MŽP č. 381/2001 Sb., kterou se stanoví Katalog odpadů v platném znění</w:t>
      </w:r>
    </w:p>
    <w:p w:rsidR="0019309D" w:rsidRPr="0019309D" w:rsidRDefault="0019309D" w:rsidP="0019309D">
      <w:pPr>
        <w:numPr>
          <w:ilvl w:val="0"/>
          <w:numId w:val="6"/>
        </w:numPr>
        <w:tabs>
          <w:tab w:val="left" w:pos="567"/>
        </w:tabs>
        <w:suppressAutoHyphens w:val="0"/>
        <w:rPr>
          <w:sz w:val="24"/>
          <w:szCs w:val="24"/>
        </w:rPr>
      </w:pPr>
      <w:r w:rsidRPr="0019309D">
        <w:rPr>
          <w:sz w:val="24"/>
          <w:szCs w:val="24"/>
        </w:rPr>
        <w:tab/>
        <w:t>Zákon č. 477/2001 Sb., o obalech, v platném znění</w:t>
      </w:r>
    </w:p>
    <w:p w:rsidR="0019309D" w:rsidRPr="0019309D" w:rsidRDefault="0019309D" w:rsidP="0019309D">
      <w:pPr>
        <w:numPr>
          <w:ilvl w:val="0"/>
          <w:numId w:val="6"/>
        </w:numPr>
        <w:tabs>
          <w:tab w:val="left" w:pos="567"/>
        </w:tabs>
        <w:suppressAutoHyphens w:val="0"/>
        <w:rPr>
          <w:sz w:val="24"/>
          <w:szCs w:val="24"/>
        </w:rPr>
      </w:pPr>
      <w:r w:rsidRPr="0019309D">
        <w:rPr>
          <w:sz w:val="24"/>
          <w:szCs w:val="24"/>
        </w:rPr>
        <w:tab/>
        <w:t>Směrnice EP a Rady 2008/98/ES o odpadech, v platném znění</w:t>
      </w:r>
    </w:p>
    <w:p w:rsidR="0019515A" w:rsidRDefault="0019515A"/>
    <w:p w:rsidR="0019515A" w:rsidRDefault="0019515A"/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19515A">
        <w:tc>
          <w:tcPr>
            <w:tcW w:w="9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515A" w:rsidRDefault="00C2537F">
            <w:pPr>
              <w:shd w:val="clear" w:color="auto" w:fill="0000FF"/>
            </w:pPr>
            <w:r>
              <w:rPr>
                <w:b/>
                <w:bCs/>
                <w:sz w:val="24"/>
                <w:szCs w:val="24"/>
              </w:rPr>
              <w:t xml:space="preserve">ODDÍL 14: Informace pro přepravu </w:t>
            </w:r>
          </w:p>
        </w:tc>
      </w:tr>
    </w:tbl>
    <w:p w:rsidR="0019515A" w:rsidRDefault="0019515A"/>
    <w:p w:rsidR="0019515A" w:rsidRDefault="00C2537F">
      <w:pPr>
        <w:rPr>
          <w:b/>
        </w:rPr>
      </w:pPr>
      <w:r>
        <w:rPr>
          <w:sz w:val="24"/>
          <w:szCs w:val="24"/>
        </w:rPr>
        <w:t xml:space="preserve">Není nebezpečnou látkou pro přepravu. </w:t>
      </w:r>
    </w:p>
    <w:p w:rsidR="0019515A" w:rsidRDefault="00C2537F">
      <w:pPr>
        <w:pStyle w:val="CM4"/>
        <w:spacing w:before="60" w:after="60"/>
        <w:rPr>
          <w:rFonts w:ascii="Times New Roman" w:hAnsi="Times New Roman"/>
          <w:b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>14.1 Číslo OSN:</w:t>
      </w:r>
      <w:r>
        <w:rPr>
          <w:rFonts w:ascii="Times New Roman" w:hAnsi="Times New Roman"/>
          <w:lang w:eastAsia="hi-IN" w:bidi="hi-IN"/>
        </w:rPr>
        <w:t xml:space="preserve"> Neuvádí se</w:t>
      </w:r>
    </w:p>
    <w:p w:rsidR="0019515A" w:rsidRDefault="00C2537F">
      <w:pPr>
        <w:pStyle w:val="CM4"/>
        <w:spacing w:before="60" w:after="60"/>
        <w:rPr>
          <w:rFonts w:ascii="Times New Roman" w:hAnsi="Times New Roman"/>
          <w:b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>14.2 Náležitý název OSN pro zásilku:</w:t>
      </w:r>
      <w:r>
        <w:rPr>
          <w:rFonts w:ascii="Times New Roman" w:hAnsi="Times New Roman"/>
          <w:lang w:eastAsia="hi-IN" w:bidi="hi-IN"/>
        </w:rPr>
        <w:t xml:space="preserve"> Neuvádí se</w:t>
      </w:r>
    </w:p>
    <w:p w:rsidR="0019515A" w:rsidRDefault="00C2537F">
      <w:pPr>
        <w:pStyle w:val="CM4"/>
        <w:spacing w:before="60" w:after="60"/>
        <w:rPr>
          <w:rFonts w:ascii="Times New Roman" w:hAnsi="Times New Roman"/>
          <w:b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>14.3 Třída/třídy nebezpečnosti pro přepravu:</w:t>
      </w:r>
      <w:r>
        <w:rPr>
          <w:rFonts w:ascii="Times New Roman" w:hAnsi="Times New Roman"/>
          <w:lang w:eastAsia="hi-IN" w:bidi="hi-IN"/>
        </w:rPr>
        <w:t xml:space="preserve"> Neuvádí se</w:t>
      </w:r>
    </w:p>
    <w:p w:rsidR="0019515A" w:rsidRDefault="00C2537F">
      <w:pPr>
        <w:pStyle w:val="CM4"/>
        <w:spacing w:before="60" w:after="60"/>
        <w:rPr>
          <w:rFonts w:ascii="Times New Roman" w:hAnsi="Times New Roman"/>
          <w:b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>14.4 Obalová skupina:</w:t>
      </w:r>
      <w:r>
        <w:rPr>
          <w:rFonts w:ascii="Times New Roman" w:hAnsi="Times New Roman"/>
          <w:lang w:eastAsia="hi-IN" w:bidi="hi-IN"/>
        </w:rPr>
        <w:t xml:space="preserve"> Neuvádí se</w:t>
      </w:r>
    </w:p>
    <w:p w:rsidR="0019515A" w:rsidRDefault="00C2537F">
      <w:pPr>
        <w:pStyle w:val="CM4"/>
        <w:spacing w:before="60" w:after="60"/>
        <w:rPr>
          <w:rFonts w:ascii="Times New Roman" w:hAnsi="Times New Roman"/>
          <w:b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>14.5 Nebezpečnost pro životní prostředí:</w:t>
      </w:r>
      <w:r>
        <w:rPr>
          <w:rFonts w:ascii="Times New Roman" w:hAnsi="Times New Roman"/>
          <w:lang w:eastAsia="hi-IN" w:bidi="hi-IN"/>
        </w:rPr>
        <w:t xml:space="preserve"> Ne </w:t>
      </w:r>
    </w:p>
    <w:p w:rsidR="0019515A" w:rsidRDefault="00C2537F">
      <w:pPr>
        <w:pStyle w:val="CM4"/>
        <w:spacing w:before="60" w:after="60"/>
        <w:rPr>
          <w:b/>
        </w:rPr>
      </w:pPr>
      <w:r>
        <w:rPr>
          <w:rFonts w:ascii="Times New Roman" w:hAnsi="Times New Roman"/>
          <w:b/>
          <w:lang w:eastAsia="hi-IN" w:bidi="hi-IN"/>
        </w:rPr>
        <w:t>14.6 Zvláštní bezpečnostní opatření pro uživatele:</w:t>
      </w:r>
      <w:r>
        <w:rPr>
          <w:rFonts w:ascii="Times New Roman" w:hAnsi="Times New Roman"/>
          <w:lang w:eastAsia="hi-IN" w:bidi="hi-IN"/>
        </w:rPr>
        <w:t xml:space="preserve"> Neuvádí se </w:t>
      </w:r>
    </w:p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14.7 Hromadná přeprava podle přílohy II </w:t>
      </w:r>
      <w:r w:rsidR="0019309D" w:rsidRPr="0019309D">
        <w:rPr>
          <w:b/>
          <w:bCs/>
          <w:color w:val="000000"/>
          <w:sz w:val="24"/>
          <w:szCs w:val="24"/>
        </w:rPr>
        <w:t>úmluvy</w:t>
      </w:r>
      <w:r w:rsidR="0019309D" w:rsidRPr="001930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MARPOL73/78 a předpisu IBC:</w:t>
      </w:r>
      <w:r>
        <w:rPr>
          <w:sz w:val="24"/>
          <w:szCs w:val="24"/>
        </w:rPr>
        <w:t xml:space="preserve"> </w:t>
      </w:r>
    </w:p>
    <w:p w:rsidR="0019515A" w:rsidRDefault="00C2537F">
      <w:r>
        <w:rPr>
          <w:sz w:val="24"/>
          <w:szCs w:val="24"/>
        </w:rPr>
        <w:t>Není použitelné</w:t>
      </w:r>
    </w:p>
    <w:p w:rsidR="0019515A" w:rsidRDefault="0019515A"/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19515A">
        <w:tc>
          <w:tcPr>
            <w:tcW w:w="9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FF"/>
          </w:tcPr>
          <w:p w:rsidR="0019515A" w:rsidRDefault="00C2537F">
            <w:r>
              <w:rPr>
                <w:b/>
                <w:bCs/>
                <w:sz w:val="24"/>
                <w:szCs w:val="24"/>
              </w:rPr>
              <w:t xml:space="preserve">ODDÍL 15:  Informace o právních předpisech  </w:t>
            </w:r>
          </w:p>
        </w:tc>
      </w:tr>
    </w:tbl>
    <w:p w:rsidR="0019515A" w:rsidRDefault="0019515A"/>
    <w:p w:rsidR="0019515A" w:rsidRDefault="00C2537F">
      <w:r>
        <w:rPr>
          <w:b/>
          <w:sz w:val="24"/>
        </w:rPr>
        <w:t>15.1 Nařízení týkající se bezpečnosti, zdraví a životního prostředí/- specifické právní předpisy týkající se látky nebo směsi</w:t>
      </w:r>
    </w:p>
    <w:p w:rsidR="0019515A" w:rsidRDefault="0019515A"/>
    <w:p w:rsidR="00006A32" w:rsidRDefault="00006A32"/>
    <w:p w:rsidR="00006A32" w:rsidRDefault="00006A32"/>
    <w:p w:rsidR="00006A32" w:rsidRDefault="00006A32"/>
    <w:p w:rsidR="0019515A" w:rsidRDefault="00C2537F">
      <w:pPr>
        <w:rPr>
          <w:sz w:val="24"/>
        </w:rPr>
      </w:pPr>
      <w:r>
        <w:rPr>
          <w:b/>
          <w:sz w:val="24"/>
        </w:rPr>
        <w:t xml:space="preserve">Národní předpisy: </w:t>
      </w:r>
    </w:p>
    <w:p w:rsidR="0019515A" w:rsidRDefault="00C2537F">
      <w:pPr>
        <w:rPr>
          <w:sz w:val="24"/>
        </w:rPr>
      </w:pPr>
      <w:r>
        <w:rPr>
          <w:sz w:val="24"/>
        </w:rPr>
        <w:t>Zákon 350/2011 Sb. o chemických látkách a chemických směsích a o změně některých zákonů (chemický zákon),</w:t>
      </w:r>
    </w:p>
    <w:p w:rsidR="0019515A" w:rsidRDefault="0019515A"/>
    <w:p w:rsidR="0019515A" w:rsidRDefault="00C2537F">
      <w:pPr>
        <w:rPr>
          <w:b/>
          <w:sz w:val="24"/>
        </w:rPr>
      </w:pPr>
      <w:r>
        <w:rPr>
          <w:b/>
          <w:sz w:val="24"/>
        </w:rPr>
        <w:t xml:space="preserve">Přímo použitelné předpisy Společenství a další předpisy ES vztahující se 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 xml:space="preserve">k údajům v bezpečnostním listu: </w:t>
      </w:r>
    </w:p>
    <w:p w:rsidR="0019515A" w:rsidRDefault="00C2537F">
      <w:pPr>
        <w:rPr>
          <w:sz w:val="24"/>
        </w:rPr>
      </w:pPr>
      <w:r>
        <w:rPr>
          <w:sz w:val="24"/>
        </w:rPr>
        <w:t>Nařízení Evropského parlamentu a Rady (ES) č. 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 EHS,93/105/ES a 2000/21/ES, ve znění pozdějších předpisů,</w:t>
      </w:r>
    </w:p>
    <w:p w:rsidR="0019515A" w:rsidRDefault="00C2537F">
      <w:pPr>
        <w:rPr>
          <w:sz w:val="24"/>
        </w:rPr>
      </w:pPr>
      <w:r>
        <w:rPr>
          <w:sz w:val="24"/>
        </w:rPr>
        <w:t>Nařízení Evropského parlamentu a Rady (ES) č. 1272/2008 o klasifikaci, označování a balení látek a směsí, o změně a zrušení směrnic 67/548/EHS a 1999/45/ES a o změně nařízení (ES) č. 1907/2006,</w:t>
      </w:r>
    </w:p>
    <w:p w:rsidR="0019515A" w:rsidRDefault="00C2537F">
      <w:pPr>
        <w:rPr>
          <w:sz w:val="24"/>
        </w:rPr>
      </w:pPr>
      <w:r>
        <w:rPr>
          <w:sz w:val="24"/>
        </w:rPr>
        <w:t>Nařízení Evropského parlamentu a Rady (ES) č. 2004/648 o detergentech, ve znění pozdějších předpisů,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2000/532/EC: Rozhodnutí Komise ze dne 3. května 2000, kterým se nahrazuje rozhodnutí 94/3/ES, kterým se stanoví seznam odpadů podle čl. 1 písm. a) směrnice Rady 75/442/EHS </w:t>
      </w:r>
    </w:p>
    <w:p w:rsidR="0019515A" w:rsidRDefault="00C2537F">
      <w:pPr>
        <w:rPr>
          <w:b/>
          <w:sz w:val="24"/>
        </w:rPr>
      </w:pPr>
      <w:r>
        <w:rPr>
          <w:sz w:val="24"/>
        </w:rPr>
        <w:t>o odpadech, a rozhodnutí Rady 94/904/ES, kterým se stanoví seznam nebezpečných odpadů ve smyslu čl. 1 odst. 4 směrnice Rady 91/689/EHS o nebezpečných odpadech, ve znění pozdějších předpisů.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 xml:space="preserve">Zdravotnické a bezpečnostní předpisy, které se týkají posuzovaného přípravku:   </w:t>
      </w:r>
    </w:p>
    <w:p w:rsidR="0019515A" w:rsidRDefault="00C2537F">
      <w:pPr>
        <w:rPr>
          <w:b/>
          <w:sz w:val="24"/>
        </w:rPr>
      </w:pPr>
      <w:r>
        <w:rPr>
          <w:sz w:val="24"/>
        </w:rPr>
        <w:t>Zákon č. 258/2000 Sb., o ochraně veřejného zdraví a o změně některých souvisejících zákonů, ve znění pozdějších předpisů.</w:t>
      </w:r>
    </w:p>
    <w:p w:rsidR="0019515A" w:rsidRDefault="00C2537F">
      <w:pPr>
        <w:rPr>
          <w:sz w:val="24"/>
        </w:rPr>
      </w:pPr>
      <w:r>
        <w:rPr>
          <w:b/>
          <w:sz w:val="24"/>
        </w:rPr>
        <w:t>Nejdůležitější předpisy na ochranu životního prostředí vztahující se k chemickým látkám a přípravkům, které se týkají posuzovaného přípravku:</w:t>
      </w:r>
    </w:p>
    <w:p w:rsidR="0019515A" w:rsidRDefault="00C2537F">
      <w:pPr>
        <w:rPr>
          <w:sz w:val="24"/>
        </w:rPr>
      </w:pPr>
      <w:r>
        <w:rPr>
          <w:sz w:val="24"/>
        </w:rPr>
        <w:t>Zákon č. 59/2006 Sb., prevenci závažných havárií způsobených vybranými nebezpečnými chemickými látkami nebo chemickými přípravky a o změně některých souvisejících zákonů,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ve znění pozdějších předpisů, a zákona č. 320/2002 Sb., o změně a zrušení některých zákonů v souvislosti s ukončením činnosti okresních úřadů, ve znění pozdějších předpisů (zákon </w:t>
      </w:r>
    </w:p>
    <w:p w:rsidR="0019515A" w:rsidRDefault="00C2537F">
      <w:pPr>
        <w:rPr>
          <w:sz w:val="24"/>
        </w:rPr>
      </w:pPr>
      <w:r>
        <w:rPr>
          <w:sz w:val="24"/>
        </w:rPr>
        <w:t>o prevenci závažných havárií).</w:t>
      </w:r>
    </w:p>
    <w:p w:rsidR="00006A32" w:rsidRDefault="00006A32">
      <w:pPr>
        <w:rPr>
          <w:sz w:val="24"/>
        </w:rPr>
      </w:pPr>
    </w:p>
    <w:p w:rsidR="0019515A" w:rsidRDefault="00C2537F">
      <w:pPr>
        <w:rPr>
          <w:sz w:val="24"/>
        </w:rPr>
      </w:pPr>
      <w:r>
        <w:rPr>
          <w:sz w:val="24"/>
        </w:rPr>
        <w:t xml:space="preserve">Zákon č. 185/2001 Sb., o odpadech a o změně některých dalších zákonů, ve znění pozdějších předpisů. 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Vyhláška č. 376/2001 Sb., o hodnocení nebezpečných vlastností odpadů, ve znění pozdějších předpisů. </w:t>
      </w:r>
    </w:p>
    <w:p w:rsidR="0019515A" w:rsidRDefault="00C2537F">
      <w:pPr>
        <w:rPr>
          <w:sz w:val="24"/>
        </w:rPr>
      </w:pPr>
      <w:r>
        <w:rPr>
          <w:sz w:val="24"/>
        </w:rPr>
        <w:t xml:space="preserve">Vyhláška č. 381/2001 Sb., kterou se stanoví Katalog odpadů. Seznam nebezpečných odpadů </w:t>
      </w:r>
    </w:p>
    <w:p w:rsidR="0019515A" w:rsidRDefault="00C2537F">
      <w:pPr>
        <w:rPr>
          <w:sz w:val="24"/>
          <w:szCs w:val="24"/>
        </w:rPr>
      </w:pPr>
      <w:r>
        <w:rPr>
          <w:sz w:val="24"/>
        </w:rPr>
        <w:t>a seznamy odpadů a států pro účely vývozu, dovozu a tranzitu odpadů a postup při udělování souhlasu k vývozu, dovozu a tranzitu odpadů (Katalog odpadů), ve znění 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Vyhláška č. 383/2001 Sb., o podrobnostech nakládání s odpady, ve znění pozdějších předpisů.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Vyhláška č. 294/2005 Sb., o podmínkách ukládání odpadů na skládky a jejich využívání 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na povrchu terénu a změně vyhlášky č. 383/2001 Sb., o podrobnostech nakládání s odpady,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ve znění 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Zákon č. 254/2001 Sb., o vodách a o změně některých zákonů (vodní zákon, ve znění 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Zákon č.  86/2002 Sb., o ochraně ovzduší a o změně některých dalších zákonů (zákon 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o ochraně ovzduší), ve znění 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Zákon č. 477/2001 Sb., o obalech a o změně některých zákonů (zákon o obalech), ve znění 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Zákon 266/1994 Sb. v pl. zn., o drahách, ve znění 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Úmluva o mezinárodní přepravě (COTIF), vyhlášená pod č. 8/1985 Sb., ve znění pozdějších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Zákon 111/1994 Sb. v pl. zn., o silniční dopravě, ve znění 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Zákon 114/1995 Sb. v pl. zn., o vnitrozemské plavbě, ve znění 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Evropská dohoda o mezinárodní silniční přepravě nebezpečných věcí (ADR), vyhlášená pod č. 14/ 2007 Sb. ve znění pozdějších předpisů,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>Nařízení vlády 361/2007 Sb. v pl. zn., kterým se stanoví podmínky ochrany zdraví při práci,</w:t>
      </w:r>
    </w:p>
    <w:p w:rsidR="0019515A" w:rsidRDefault="00C2537F">
      <w:r>
        <w:rPr>
          <w:sz w:val="24"/>
          <w:szCs w:val="24"/>
        </w:rPr>
        <w:t>Vyhlášky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činiteli. </w:t>
      </w:r>
    </w:p>
    <w:p w:rsidR="0019515A" w:rsidRDefault="0019515A"/>
    <w:p w:rsidR="0019515A" w:rsidRDefault="00C2537F">
      <w:r>
        <w:rPr>
          <w:b/>
          <w:bCs/>
          <w:sz w:val="24"/>
          <w:szCs w:val="24"/>
        </w:rPr>
        <w:t xml:space="preserve">Stupeň ohrožení vody: </w:t>
      </w:r>
      <w:r>
        <w:rPr>
          <w:sz w:val="24"/>
          <w:szCs w:val="24"/>
        </w:rPr>
        <w:t xml:space="preserve">VOT (Samozařazení): slabě ohrožující vodní zdroje.    </w:t>
      </w:r>
    </w:p>
    <w:p w:rsidR="0019515A" w:rsidRDefault="0019515A"/>
    <w:p w:rsidR="0019515A" w:rsidRDefault="00C2537F">
      <w:pPr>
        <w:rPr>
          <w:sz w:val="24"/>
          <w:szCs w:val="24"/>
        </w:rPr>
      </w:pPr>
      <w:r>
        <w:rPr>
          <w:b/>
          <w:sz w:val="24"/>
          <w:szCs w:val="24"/>
        </w:rPr>
        <w:t>15.2 Posouzení chemické bezpečnosti</w:t>
      </w:r>
    </w:p>
    <w:p w:rsidR="0019515A" w:rsidRDefault="00C2537F">
      <w:pPr>
        <w:rPr>
          <w:sz w:val="24"/>
          <w:szCs w:val="24"/>
        </w:rPr>
      </w:pPr>
      <w:r>
        <w:rPr>
          <w:sz w:val="24"/>
          <w:szCs w:val="24"/>
        </w:rPr>
        <w:t xml:space="preserve">        Ne</w:t>
      </w:r>
    </w:p>
    <w:p w:rsidR="00006A32" w:rsidRDefault="00006A32">
      <w:pPr>
        <w:rPr>
          <w:sz w:val="24"/>
          <w:szCs w:val="24"/>
        </w:rPr>
      </w:pPr>
    </w:p>
    <w:p w:rsidR="00006A32" w:rsidRDefault="00006A32"/>
    <w:p w:rsidR="0019515A" w:rsidRDefault="0019515A"/>
    <w:p w:rsidR="0019515A" w:rsidRDefault="0019515A"/>
    <w:tbl>
      <w:tblPr>
        <w:tblW w:w="0" w:type="auto"/>
        <w:tblInd w:w="9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2"/>
      </w:tblGrid>
      <w:tr w:rsidR="0019515A">
        <w:tc>
          <w:tcPr>
            <w:tcW w:w="9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515A" w:rsidRDefault="00C2537F">
            <w:pPr>
              <w:shd w:val="clear" w:color="auto" w:fill="0000FF"/>
            </w:pPr>
            <w:r>
              <w:rPr>
                <w:b/>
                <w:bCs/>
                <w:sz w:val="24"/>
                <w:szCs w:val="24"/>
              </w:rPr>
              <w:t xml:space="preserve">ODDÍL 16: Další informace </w:t>
            </w:r>
          </w:p>
        </w:tc>
      </w:tr>
    </w:tbl>
    <w:p w:rsidR="0019515A" w:rsidRDefault="0019515A"/>
    <w:p w:rsidR="0019515A" w:rsidRDefault="00C2537F">
      <w:pPr>
        <w:rPr>
          <w:sz w:val="24"/>
        </w:rPr>
      </w:pPr>
      <w:r>
        <w:rPr>
          <w:sz w:val="24"/>
        </w:rPr>
        <w:t>Údaje se opírají o dnešní stav našich vědomostí, nepředstavují však žádnou záruku</w:t>
      </w:r>
    </w:p>
    <w:p w:rsidR="0019515A" w:rsidRDefault="00C2537F">
      <w:r>
        <w:rPr>
          <w:sz w:val="24"/>
        </w:rPr>
        <w:t xml:space="preserve">vlastností produktu a nevznikají tak žádné smluvní právní vztahy. </w:t>
      </w:r>
    </w:p>
    <w:p w:rsidR="0019515A" w:rsidRDefault="0019515A"/>
    <w:p w:rsidR="0019515A" w:rsidRPr="000843CB" w:rsidRDefault="000843CB">
      <w:pPr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="0019309D" w:rsidRPr="000843CB">
        <w:rPr>
          <w:b/>
          <w:sz w:val="24"/>
          <w:szCs w:val="24"/>
        </w:rPr>
        <w:t xml:space="preserve">plné znění všech </w:t>
      </w:r>
      <w:r w:rsidR="00C2537F" w:rsidRPr="000843CB">
        <w:rPr>
          <w:b/>
          <w:sz w:val="24"/>
          <w:szCs w:val="24"/>
        </w:rPr>
        <w:t>H-vět</w:t>
      </w:r>
      <w:r w:rsidR="0019309D" w:rsidRPr="000843CB">
        <w:rPr>
          <w:b/>
          <w:sz w:val="24"/>
          <w:szCs w:val="24"/>
        </w:rPr>
        <w:t xml:space="preserve"> </w:t>
      </w:r>
      <w:r w:rsidR="0019309D" w:rsidRPr="000843CB">
        <w:rPr>
          <w:rFonts w:cs="EUAlbertina"/>
          <w:b/>
          <w:color w:val="000000"/>
          <w:sz w:val="24"/>
          <w:szCs w:val="24"/>
        </w:rPr>
        <w:t>a pokynů, jejichž plné znění není v oddílech 2 až 15 uvedeno</w:t>
      </w:r>
      <w:r w:rsidR="00C2537F" w:rsidRPr="000843CB">
        <w:rPr>
          <w:b/>
          <w:sz w:val="24"/>
          <w:szCs w:val="24"/>
        </w:rPr>
        <w:t xml:space="preserve">: </w:t>
      </w:r>
    </w:p>
    <w:p w:rsidR="000843CB" w:rsidRPr="00E26A7F" w:rsidRDefault="000843CB" w:rsidP="000843CB">
      <w:pPr>
        <w:ind w:firstLine="708"/>
        <w:rPr>
          <w:sz w:val="24"/>
          <w:szCs w:val="24"/>
        </w:rPr>
      </w:pPr>
      <w:r w:rsidRPr="00E26A7F">
        <w:rPr>
          <w:sz w:val="24"/>
          <w:szCs w:val="24"/>
        </w:rPr>
        <w:t xml:space="preserve">H318 </w:t>
      </w:r>
      <w:r w:rsidRPr="00E26A7F">
        <w:rPr>
          <w:sz w:val="24"/>
          <w:szCs w:val="24"/>
        </w:rPr>
        <w:tab/>
        <w:t>Způsobuje vážné poškození očí.</w:t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</w:p>
    <w:p w:rsidR="000843CB" w:rsidRPr="00E26A7F" w:rsidRDefault="000843CB" w:rsidP="000843CB">
      <w:pPr>
        <w:ind w:firstLine="708"/>
        <w:rPr>
          <w:sz w:val="24"/>
          <w:szCs w:val="24"/>
        </w:rPr>
      </w:pPr>
      <w:r w:rsidRPr="00E26A7F">
        <w:rPr>
          <w:sz w:val="24"/>
          <w:szCs w:val="24"/>
        </w:rPr>
        <w:t xml:space="preserve">H319 </w:t>
      </w:r>
      <w:r w:rsidRPr="00E26A7F">
        <w:rPr>
          <w:sz w:val="24"/>
          <w:szCs w:val="24"/>
        </w:rPr>
        <w:tab/>
        <w:t>Způsobuje vážné podráždění očí.</w:t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</w:p>
    <w:p w:rsidR="00742F3C" w:rsidRPr="00E26A7F" w:rsidRDefault="00742F3C" w:rsidP="00E26A7F">
      <w:pPr>
        <w:pStyle w:val="CM4"/>
        <w:spacing w:before="60" w:after="60"/>
        <w:ind w:firstLine="708"/>
        <w:rPr>
          <w:rFonts w:ascii="Times New Roman" w:hAnsi="Times New Roman"/>
          <w:color w:val="000000"/>
          <w:kern w:val="0"/>
        </w:rPr>
      </w:pPr>
      <w:r w:rsidRPr="00E26A7F">
        <w:rPr>
          <w:rFonts w:ascii="Times New Roman" w:hAnsi="Times New Roman"/>
        </w:rPr>
        <w:t>H332</w:t>
      </w:r>
      <w:r w:rsidR="0048633C" w:rsidRPr="00E26A7F">
        <w:rPr>
          <w:rFonts w:ascii="Times New Roman" w:hAnsi="Times New Roman"/>
        </w:rPr>
        <w:tab/>
      </w:r>
      <w:r w:rsidR="0048633C" w:rsidRPr="00E26A7F">
        <w:rPr>
          <w:rFonts w:ascii="Times New Roman" w:hAnsi="Times New Roman"/>
          <w:color w:val="000000"/>
        </w:rPr>
        <w:t>Zdraví škodlivý při vdechování</w:t>
      </w:r>
    </w:p>
    <w:p w:rsidR="000843CB" w:rsidRPr="00E26A7F" w:rsidRDefault="00742F3C" w:rsidP="00E26A7F">
      <w:pPr>
        <w:pStyle w:val="CM4"/>
        <w:spacing w:before="60" w:after="60"/>
        <w:ind w:firstLine="708"/>
        <w:rPr>
          <w:rFonts w:ascii="Times New Roman" w:hAnsi="Times New Roman"/>
          <w:color w:val="000000"/>
        </w:rPr>
      </w:pPr>
      <w:r w:rsidRPr="00E26A7F">
        <w:rPr>
          <w:rFonts w:ascii="Times New Roman" w:hAnsi="Times New Roman"/>
        </w:rPr>
        <w:t>H335</w:t>
      </w:r>
      <w:r w:rsidR="000843CB" w:rsidRPr="00E26A7F">
        <w:rPr>
          <w:rFonts w:ascii="Times New Roman" w:hAnsi="Times New Roman"/>
        </w:rPr>
        <w:tab/>
      </w:r>
      <w:r w:rsidR="00E26A7F" w:rsidRPr="00E26A7F">
        <w:rPr>
          <w:rFonts w:ascii="Times New Roman" w:hAnsi="Times New Roman"/>
          <w:color w:val="000000"/>
        </w:rPr>
        <w:t>Může způsobit podráždění dýchacích cest.</w:t>
      </w:r>
    </w:p>
    <w:p w:rsidR="00742F3C" w:rsidRPr="00E26A7F" w:rsidRDefault="00742F3C" w:rsidP="0048633C">
      <w:pPr>
        <w:pStyle w:val="CM41"/>
        <w:spacing w:before="60" w:after="60"/>
        <w:ind w:firstLine="708"/>
      </w:pPr>
      <w:r w:rsidRPr="00E26A7F">
        <w:t>H360Df</w:t>
      </w:r>
      <w:r w:rsidR="0048633C" w:rsidRPr="00E26A7F">
        <w:t xml:space="preserve"> </w:t>
      </w:r>
      <w:r w:rsidR="0048633C" w:rsidRPr="00E26A7F">
        <w:rPr>
          <w:color w:val="000000"/>
        </w:rPr>
        <w:t>Může poškodit plod v těle matky. Podezření na poškození reprodukční schopnosti.</w:t>
      </w:r>
    </w:p>
    <w:p w:rsidR="0019515A" w:rsidRPr="00E26A7F" w:rsidRDefault="000843CB" w:rsidP="00E26A7F">
      <w:pPr>
        <w:ind w:firstLine="708"/>
        <w:rPr>
          <w:bCs/>
          <w:sz w:val="24"/>
          <w:szCs w:val="24"/>
        </w:rPr>
      </w:pPr>
      <w:r w:rsidRPr="00E26A7F">
        <w:rPr>
          <w:sz w:val="24"/>
          <w:szCs w:val="24"/>
        </w:rPr>
        <w:t xml:space="preserve">H412 </w:t>
      </w:r>
      <w:r w:rsidRPr="00E26A7F">
        <w:rPr>
          <w:sz w:val="24"/>
          <w:szCs w:val="24"/>
        </w:rPr>
        <w:tab/>
        <w:t>Škodlivý pro vodní organismy, s dlouhodobými účinky.</w:t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  <w:r w:rsidRPr="00E26A7F">
        <w:rPr>
          <w:sz w:val="24"/>
          <w:szCs w:val="24"/>
        </w:rPr>
        <w:tab/>
      </w:r>
    </w:p>
    <w:p w:rsidR="000843CB" w:rsidRPr="00E26A7F" w:rsidRDefault="000843CB" w:rsidP="00E26A7F">
      <w:pPr>
        <w:tabs>
          <w:tab w:val="left" w:pos="567"/>
          <w:tab w:val="left" w:pos="2160"/>
        </w:tabs>
        <w:ind w:left="567"/>
        <w:rPr>
          <w:sz w:val="24"/>
          <w:szCs w:val="24"/>
        </w:rPr>
      </w:pPr>
      <w:r w:rsidRPr="00E26A7F">
        <w:rPr>
          <w:sz w:val="24"/>
          <w:szCs w:val="24"/>
        </w:rPr>
        <w:t>Aquatic Chronic 3 - Nebezpečný pro vodní prostředí, chronická toxicita, kategorie 3</w:t>
      </w:r>
    </w:p>
    <w:p w:rsidR="000843CB" w:rsidRPr="00E26A7F" w:rsidRDefault="000843CB" w:rsidP="00E26A7F">
      <w:pPr>
        <w:tabs>
          <w:tab w:val="left" w:pos="567"/>
          <w:tab w:val="left" w:pos="2160"/>
        </w:tabs>
        <w:ind w:left="567"/>
        <w:rPr>
          <w:sz w:val="24"/>
          <w:szCs w:val="24"/>
        </w:rPr>
      </w:pPr>
      <w:r w:rsidRPr="00E26A7F">
        <w:rPr>
          <w:sz w:val="24"/>
          <w:szCs w:val="24"/>
        </w:rPr>
        <w:t>Skin Irrit. 2 - Dráždivost pro kůži, kategorie 2</w:t>
      </w:r>
    </w:p>
    <w:p w:rsidR="000843CB" w:rsidRPr="00E26A7F" w:rsidRDefault="000843CB" w:rsidP="00E26A7F">
      <w:pPr>
        <w:tabs>
          <w:tab w:val="left" w:pos="567"/>
          <w:tab w:val="left" w:pos="2160"/>
        </w:tabs>
        <w:ind w:left="567"/>
        <w:rPr>
          <w:sz w:val="24"/>
          <w:szCs w:val="24"/>
        </w:rPr>
      </w:pPr>
      <w:r w:rsidRPr="00E26A7F">
        <w:rPr>
          <w:sz w:val="24"/>
          <w:szCs w:val="24"/>
        </w:rPr>
        <w:t>Eye Irrit. 2 - Podráždění očí, kategorie 2</w:t>
      </w:r>
    </w:p>
    <w:p w:rsidR="000843CB" w:rsidRPr="00E26A7F" w:rsidRDefault="000843CB" w:rsidP="00E26A7F">
      <w:pPr>
        <w:tabs>
          <w:tab w:val="left" w:pos="567"/>
          <w:tab w:val="left" w:pos="2160"/>
        </w:tabs>
        <w:ind w:left="567"/>
        <w:rPr>
          <w:sz w:val="24"/>
          <w:szCs w:val="24"/>
        </w:rPr>
      </w:pPr>
      <w:r w:rsidRPr="00E26A7F">
        <w:rPr>
          <w:sz w:val="24"/>
          <w:szCs w:val="24"/>
        </w:rPr>
        <w:t>Eye Dam. 1 - Vážné poškození očí, kategorie 1</w:t>
      </w:r>
    </w:p>
    <w:p w:rsidR="00742F3C" w:rsidRPr="00E26A7F" w:rsidRDefault="00742F3C" w:rsidP="00E26A7F">
      <w:pPr>
        <w:tabs>
          <w:tab w:val="left" w:pos="567"/>
          <w:tab w:val="left" w:pos="2160"/>
        </w:tabs>
        <w:ind w:left="567"/>
        <w:rPr>
          <w:sz w:val="24"/>
          <w:szCs w:val="24"/>
        </w:rPr>
      </w:pPr>
      <w:r w:rsidRPr="00E26A7F">
        <w:rPr>
          <w:sz w:val="24"/>
          <w:szCs w:val="24"/>
        </w:rPr>
        <w:t>Acute Tox. 4 - Akutní toxicita, kategorie 4</w:t>
      </w:r>
    </w:p>
    <w:p w:rsidR="000843CB" w:rsidRPr="00E26A7F" w:rsidRDefault="000843CB" w:rsidP="00E26A7F">
      <w:pPr>
        <w:pStyle w:val="CM1"/>
        <w:ind w:left="567"/>
        <w:rPr>
          <w:color w:val="000000"/>
        </w:rPr>
      </w:pPr>
      <w:r w:rsidRPr="00E26A7F">
        <w:t xml:space="preserve">STOT SE 3 - </w:t>
      </w:r>
      <w:r w:rsidRPr="00E26A7F">
        <w:rPr>
          <w:color w:val="000000"/>
        </w:rPr>
        <w:t xml:space="preserve">Toxicita pro specifické cílové orgány – jednorázová expozice, </w:t>
      </w:r>
      <w:r w:rsidRPr="00E26A7F">
        <w:t>kategorie 3</w:t>
      </w:r>
    </w:p>
    <w:p w:rsidR="00742F3C" w:rsidRPr="00E26A7F" w:rsidRDefault="00742F3C" w:rsidP="00E26A7F">
      <w:pPr>
        <w:ind w:left="340"/>
        <w:rPr>
          <w:sz w:val="24"/>
          <w:szCs w:val="24"/>
        </w:rPr>
      </w:pPr>
      <w:r w:rsidRPr="00E26A7F">
        <w:rPr>
          <w:sz w:val="24"/>
          <w:szCs w:val="24"/>
        </w:rPr>
        <w:t xml:space="preserve">    Repr.1B </w:t>
      </w:r>
      <w:r w:rsidR="0048633C" w:rsidRPr="00E26A7F">
        <w:rPr>
          <w:sz w:val="24"/>
          <w:szCs w:val="24"/>
        </w:rPr>
        <w:t>– Toxicita pro reprodukci, kategorie 1B</w:t>
      </w:r>
    </w:p>
    <w:p w:rsidR="0019515A" w:rsidRDefault="0019515A"/>
    <w:p w:rsidR="0019515A" w:rsidRDefault="00C2537F">
      <w:pPr>
        <w:rPr>
          <w:b/>
          <w:sz w:val="24"/>
        </w:rPr>
      </w:pPr>
      <w:r>
        <w:rPr>
          <w:b/>
          <w:sz w:val="24"/>
        </w:rPr>
        <w:t>Pokyny pro školení</w:t>
      </w:r>
      <w:r>
        <w:rPr>
          <w:sz w:val="24"/>
        </w:rPr>
        <w:t xml:space="preserve">: jedenkrát ročně dle tohoto bezpečnostního listu  </w:t>
      </w:r>
    </w:p>
    <w:p w:rsidR="0019515A" w:rsidRDefault="00C2537F">
      <w:pPr>
        <w:rPr>
          <w:b/>
          <w:sz w:val="24"/>
        </w:rPr>
      </w:pPr>
      <w:r>
        <w:rPr>
          <w:b/>
          <w:sz w:val="24"/>
        </w:rPr>
        <w:t>Doporučená omezení použití</w:t>
      </w:r>
      <w:r>
        <w:rPr>
          <w:sz w:val="24"/>
        </w:rPr>
        <w:t xml:space="preserve">: žádná </w:t>
      </w:r>
    </w:p>
    <w:p w:rsidR="0019515A" w:rsidRPr="004656A5" w:rsidRDefault="00C2537F">
      <w:pPr>
        <w:rPr>
          <w:b/>
          <w:sz w:val="24"/>
        </w:rPr>
      </w:pPr>
      <w:r>
        <w:rPr>
          <w:b/>
          <w:sz w:val="24"/>
        </w:rPr>
        <w:t>Další informace (písemné odkazy nebo kontaktní místo technických informací):</w:t>
      </w:r>
    </w:p>
    <w:p w:rsidR="0019515A" w:rsidRDefault="00C2537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Ing. Vladimír Filip</w:t>
      </w:r>
    </w:p>
    <w:p w:rsidR="0019515A" w:rsidRDefault="00C2537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e-mail: </w:t>
      </w:r>
      <w:hyperlink r:id="rId10" w:history="1">
        <w:r>
          <w:rPr>
            <w:rStyle w:val="Hypertextovodkaz"/>
          </w:rPr>
          <w:t>filip@benasonet.cz</w:t>
        </w:r>
      </w:hyperlink>
      <w:r>
        <w:rPr>
          <w:b/>
          <w:sz w:val="24"/>
          <w:lang w:val="en-US"/>
        </w:rPr>
        <w:t xml:space="preserve"> </w:t>
      </w:r>
    </w:p>
    <w:p w:rsidR="0019515A" w:rsidRDefault="00C2537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tel.: +420736677125</w:t>
      </w:r>
    </w:p>
    <w:p w:rsidR="0019515A" w:rsidRDefault="00C2537F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Zdroje nejdůležitějších údajů použitých při sestavování bezpečnostního listu: </w:t>
      </w:r>
    </w:p>
    <w:p w:rsidR="0019515A" w:rsidRPr="00742F3C" w:rsidRDefault="00C2537F" w:rsidP="00742F3C">
      <w:pPr>
        <w:pStyle w:val="Odstavecseseznamem"/>
        <w:numPr>
          <w:ilvl w:val="0"/>
          <w:numId w:val="7"/>
        </w:numPr>
        <w:rPr>
          <w:sz w:val="24"/>
          <w:lang w:val="en-US"/>
        </w:rPr>
      </w:pPr>
      <w:r w:rsidRPr="00742F3C">
        <w:rPr>
          <w:sz w:val="24"/>
          <w:lang w:val="en-US"/>
        </w:rPr>
        <w:t xml:space="preserve">Bezpečnostní listy surovin.  </w:t>
      </w:r>
    </w:p>
    <w:p w:rsidR="00742F3C" w:rsidRPr="00742F3C" w:rsidRDefault="00742F3C" w:rsidP="00742F3C">
      <w:pPr>
        <w:numPr>
          <w:ilvl w:val="0"/>
          <w:numId w:val="7"/>
        </w:numPr>
        <w:suppressAutoHyphens w:val="0"/>
        <w:rPr>
          <w:sz w:val="24"/>
          <w:szCs w:val="24"/>
        </w:rPr>
      </w:pPr>
      <w:r w:rsidRPr="00742F3C">
        <w:rPr>
          <w:sz w:val="24"/>
          <w:szCs w:val="24"/>
        </w:rPr>
        <w:t xml:space="preserve">Seznam dosud klasifikovaných nebezpečných látek. </w:t>
      </w:r>
    </w:p>
    <w:p w:rsidR="00742F3C" w:rsidRPr="00742F3C" w:rsidRDefault="00742F3C" w:rsidP="00742F3C">
      <w:pPr>
        <w:numPr>
          <w:ilvl w:val="0"/>
          <w:numId w:val="7"/>
        </w:numPr>
        <w:suppressAutoHyphens w:val="0"/>
        <w:rPr>
          <w:sz w:val="24"/>
          <w:szCs w:val="24"/>
        </w:rPr>
      </w:pPr>
      <w:r w:rsidRPr="00742F3C">
        <w:rPr>
          <w:sz w:val="24"/>
          <w:szCs w:val="24"/>
        </w:rPr>
        <w:t xml:space="preserve">Databáze ECHA a ostatní internetové databáze chemických látek. </w:t>
      </w:r>
    </w:p>
    <w:p w:rsidR="000843CB" w:rsidRPr="000843CB" w:rsidRDefault="000843CB" w:rsidP="000843CB">
      <w:pPr>
        <w:rPr>
          <w:sz w:val="24"/>
          <w:szCs w:val="24"/>
        </w:rPr>
      </w:pPr>
      <w:r w:rsidRPr="000843CB">
        <w:rPr>
          <w:rFonts w:cs="EUAlbertina"/>
          <w:b/>
          <w:color w:val="000000"/>
          <w:sz w:val="24"/>
          <w:szCs w:val="24"/>
        </w:rPr>
        <w:t>Metoda hodnocení informací podle článku 9 nařízení (ES) č. 1272/2008 použitá pro účely klasifikace</w:t>
      </w:r>
      <w:r w:rsidRPr="000843CB">
        <w:rPr>
          <w:rFonts w:cs="EUAlbertina"/>
          <w:color w:val="000000"/>
          <w:sz w:val="24"/>
          <w:szCs w:val="24"/>
        </w:rPr>
        <w:t xml:space="preserve">: </w:t>
      </w:r>
      <w:r w:rsidRPr="000843CB">
        <w:rPr>
          <w:sz w:val="24"/>
          <w:szCs w:val="24"/>
        </w:rPr>
        <w:t>Klasifikace byla provedena na základě konvenční výpočetní metody podle Přílohy I a II nař. CLP</w:t>
      </w:r>
    </w:p>
    <w:p w:rsidR="000843CB" w:rsidRPr="000843CB" w:rsidRDefault="000843CB">
      <w:pPr>
        <w:rPr>
          <w:sz w:val="24"/>
          <w:szCs w:val="24"/>
        </w:rPr>
      </w:pPr>
    </w:p>
    <w:sectPr w:rsidR="000843CB" w:rsidRPr="000843CB" w:rsidSect="001F595A">
      <w:headerReference w:type="default" r:id="rId11"/>
      <w:footerReference w:type="default" r:id="rId12"/>
      <w:pgSz w:w="12240" w:h="15840"/>
      <w:pgMar w:top="2057" w:right="1023" w:bottom="2057" w:left="1630" w:header="1348" w:footer="1348" w:gutter="0"/>
      <w:pg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gBorders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D81" w:rsidRPr="00280F91" w:rsidRDefault="00374D81" w:rsidP="00F20D21">
      <w:pPr>
        <w:rPr>
          <w:rFonts w:asciiTheme="minorHAnsi" w:eastAsiaTheme="minorEastAsia" w:hAnsiTheme="minorHAnsi" w:cstheme="minorBidi"/>
          <w:sz w:val="22"/>
          <w:szCs w:val="22"/>
          <w:lang w:eastAsia="cs-CZ" w:bidi="ar-SA"/>
        </w:rPr>
      </w:pPr>
      <w:r>
        <w:separator/>
      </w:r>
    </w:p>
  </w:endnote>
  <w:endnote w:type="continuationSeparator" w:id="0">
    <w:p w:rsidR="00374D81" w:rsidRPr="00280F91" w:rsidRDefault="00374D81" w:rsidP="00F20D21">
      <w:pPr>
        <w:rPr>
          <w:rFonts w:asciiTheme="minorHAnsi" w:eastAsiaTheme="minorEastAsia" w:hAnsiTheme="minorHAnsi" w:cstheme="minorBidi"/>
          <w:sz w:val="22"/>
          <w:szCs w:val="22"/>
          <w:lang w:eastAsia="cs-CZ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D21" w:rsidRDefault="00F20D2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A0CAC">
      <w:rPr>
        <w:noProof/>
      </w:rPr>
      <w:t>5</w:t>
    </w:r>
    <w:r>
      <w:fldChar w:fldCharType="end"/>
    </w:r>
    <w:r>
      <w:t>(</w:t>
    </w:r>
    <w:r w:rsidR="00374D81">
      <w:fldChar w:fldCharType="begin"/>
    </w:r>
    <w:r w:rsidR="00374D81">
      <w:instrText xml:space="preserve"> NUMPAGES </w:instrText>
    </w:r>
    <w:r w:rsidR="00374D81">
      <w:fldChar w:fldCharType="separate"/>
    </w:r>
    <w:r w:rsidR="006A0CAC">
      <w:rPr>
        <w:noProof/>
      </w:rPr>
      <w:t>15</w:t>
    </w:r>
    <w:r w:rsidR="00374D81">
      <w:rPr>
        <w:noProof/>
      </w:rPr>
      <w:fldChar w:fldCharType="end"/>
    </w:r>
    <w:r>
      <w:t>)</w:t>
    </w:r>
  </w:p>
  <w:p w:rsidR="00F20D21" w:rsidRDefault="00F20D2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D81" w:rsidRPr="00280F91" w:rsidRDefault="00374D81" w:rsidP="00F20D21">
      <w:pPr>
        <w:rPr>
          <w:rFonts w:asciiTheme="minorHAnsi" w:eastAsiaTheme="minorEastAsia" w:hAnsiTheme="minorHAnsi" w:cstheme="minorBidi"/>
          <w:sz w:val="22"/>
          <w:szCs w:val="22"/>
          <w:lang w:eastAsia="cs-CZ" w:bidi="ar-SA"/>
        </w:rPr>
      </w:pPr>
      <w:r>
        <w:separator/>
      </w:r>
    </w:p>
  </w:footnote>
  <w:footnote w:type="continuationSeparator" w:id="0">
    <w:p w:rsidR="00374D81" w:rsidRPr="00280F91" w:rsidRDefault="00374D81" w:rsidP="00F20D21">
      <w:pPr>
        <w:rPr>
          <w:rFonts w:asciiTheme="minorHAnsi" w:eastAsiaTheme="minorEastAsia" w:hAnsiTheme="minorHAnsi" w:cstheme="minorBidi"/>
          <w:sz w:val="22"/>
          <w:szCs w:val="22"/>
          <w:lang w:eastAsia="cs-CZ"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D21" w:rsidRPr="006A0CAC" w:rsidRDefault="00F20D21">
    <w:pPr>
      <w:rPr>
        <w:sz w:val="28"/>
      </w:rPr>
    </w:pPr>
    <w:r>
      <w:rPr>
        <w:sz w:val="28"/>
      </w:rPr>
      <w:t xml:space="preserve">                                           </w:t>
    </w:r>
    <w:r>
      <w:rPr>
        <w:b/>
        <w:sz w:val="28"/>
      </w:rPr>
      <w:t xml:space="preserve">BEZPEČNOSTNÍ LIST                                             </w:t>
    </w:r>
  </w:p>
  <w:p w:rsidR="00F20D21" w:rsidRDefault="00F20D21">
    <w:pPr>
      <w:jc w:val="center"/>
    </w:pPr>
    <w:r>
      <w:t xml:space="preserve">(podle přílohy II Nařízení Evropského parlamentu a Rady (ES) č. 1907/2006/ ES (REACH) </w:t>
    </w:r>
  </w:p>
  <w:p w:rsidR="00F20D21" w:rsidRDefault="00F20D21">
    <w:pPr>
      <w:jc w:val="center"/>
    </w:pPr>
    <w:r>
      <w:t>a podle Nařízení komise č.453/2010/EU a podle Nařízení 1272/2008/ES (CLP)</w:t>
    </w:r>
  </w:p>
  <w:p w:rsidR="00F20D21" w:rsidRPr="006A0CAC" w:rsidRDefault="00F20D21">
    <w:pPr>
      <w:jc w:val="center"/>
      <w:rPr>
        <w:sz w:val="16"/>
        <w:szCs w:val="16"/>
      </w:rPr>
    </w:pPr>
  </w:p>
  <w:p w:rsidR="006A0CAC" w:rsidRDefault="006A0CAC">
    <w:pPr>
      <w:jc w:val="center"/>
      <w:rPr>
        <w:b/>
        <w:sz w:val="28"/>
      </w:rPr>
    </w:pPr>
    <w:r>
      <w:rPr>
        <w:b/>
        <w:sz w:val="28"/>
      </w:rPr>
      <w:t>Název produktu:  PERFECT  CLEAN  prášek do myčky</w:t>
    </w:r>
  </w:p>
  <w:p w:rsidR="006A0CAC" w:rsidRPr="006A0CAC" w:rsidRDefault="006A0CAC">
    <w:pPr>
      <w:jc w:val="center"/>
      <w:rPr>
        <w:sz w:val="16"/>
        <w:szCs w:val="16"/>
      </w:rPr>
    </w:pPr>
  </w:p>
  <w:p w:rsidR="00F20D21" w:rsidRDefault="00F20D21">
    <w:pPr>
      <w:rPr>
        <w:sz w:val="24"/>
      </w:rPr>
    </w:pPr>
    <w:r>
      <w:rPr>
        <w:sz w:val="24"/>
      </w:rPr>
      <w:t xml:space="preserve">Datum revize:  01.06. 2016 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Nahrazuje verzi z: 15. 2. 2015</w:t>
    </w:r>
  </w:p>
  <w:p w:rsidR="00F20D21" w:rsidRDefault="00F20D21">
    <w:pPr>
      <w:rPr>
        <w:sz w:val="24"/>
      </w:rPr>
    </w:pPr>
    <w:r>
      <w:rPr>
        <w:sz w:val="24"/>
      </w:rPr>
      <w:t xml:space="preserve">Datum vydání: 11.11.2011                                                                Strana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6A0CAC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z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6A0CAC">
      <w:rPr>
        <w:noProof/>
        <w:sz w:val="24"/>
      </w:rPr>
      <w:t>15</w:t>
    </w:r>
    <w:r>
      <w:rPr>
        <w:sz w:val="24"/>
      </w:rPr>
      <w:fldChar w:fldCharType="end"/>
    </w:r>
  </w:p>
  <w:p w:rsidR="00F20D21" w:rsidRDefault="00F20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Roman"/>
      <w:lvlText w:val="%1)"/>
      <w:lvlJc w:val="left"/>
      <w:pPr>
        <w:tabs>
          <w:tab w:val="num" w:pos="0"/>
        </w:tabs>
        <w:ind w:left="111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2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9F6086"/>
    <w:multiLevelType w:val="hybridMultilevel"/>
    <w:tmpl w:val="6826D7D8"/>
    <w:lvl w:ilvl="0" w:tplc="25CA2ED2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0F904BC7"/>
    <w:multiLevelType w:val="hybridMultilevel"/>
    <w:tmpl w:val="C7DCC48E"/>
    <w:lvl w:ilvl="0" w:tplc="4B7669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4A8D5322"/>
    <w:multiLevelType w:val="multilevel"/>
    <w:tmpl w:val="13005C68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98C"/>
    <w:rsid w:val="00006A32"/>
    <w:rsid w:val="000843CB"/>
    <w:rsid w:val="0019309D"/>
    <w:rsid w:val="0019515A"/>
    <w:rsid w:val="001F595A"/>
    <w:rsid w:val="001F67CE"/>
    <w:rsid w:val="00242DE4"/>
    <w:rsid w:val="00296747"/>
    <w:rsid w:val="002B6DBC"/>
    <w:rsid w:val="00301762"/>
    <w:rsid w:val="00374D81"/>
    <w:rsid w:val="003B48D4"/>
    <w:rsid w:val="004656A5"/>
    <w:rsid w:val="0048633C"/>
    <w:rsid w:val="00527C54"/>
    <w:rsid w:val="005A5CC3"/>
    <w:rsid w:val="006A0CAC"/>
    <w:rsid w:val="006B66C8"/>
    <w:rsid w:val="00742F3C"/>
    <w:rsid w:val="007A598C"/>
    <w:rsid w:val="0086085E"/>
    <w:rsid w:val="00886B8A"/>
    <w:rsid w:val="00893548"/>
    <w:rsid w:val="009F6CCB"/>
    <w:rsid w:val="00A0577E"/>
    <w:rsid w:val="00B91899"/>
    <w:rsid w:val="00C2537F"/>
    <w:rsid w:val="00CF31C3"/>
    <w:rsid w:val="00E13707"/>
    <w:rsid w:val="00E26A7F"/>
    <w:rsid w:val="00F14E7A"/>
    <w:rsid w:val="00F20D21"/>
    <w:rsid w:val="00F957D2"/>
    <w:rsid w:val="00FA6693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0227B"/>
  <w15:docId w15:val="{CB69B15B-FE6A-4CD3-9178-253DF42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95A"/>
    <w:pPr>
      <w:suppressAutoHyphens/>
    </w:pPr>
    <w:rPr>
      <w:color w:val="00000A"/>
      <w:kern w:val="1"/>
      <w:lang w:eastAsia="hi-IN" w:bidi="hi-IN"/>
    </w:rPr>
  </w:style>
  <w:style w:type="paragraph" w:styleId="Nadpis1">
    <w:name w:val="heading 1"/>
    <w:basedOn w:val="Nadpis"/>
    <w:qFormat/>
    <w:rsid w:val="001F595A"/>
    <w:pPr>
      <w:outlineLvl w:val="0"/>
    </w:pPr>
  </w:style>
  <w:style w:type="paragraph" w:styleId="Nadpis2">
    <w:name w:val="heading 2"/>
    <w:basedOn w:val="Nadpis"/>
    <w:qFormat/>
    <w:rsid w:val="001F595A"/>
    <w:pPr>
      <w:outlineLvl w:val="1"/>
    </w:pPr>
  </w:style>
  <w:style w:type="paragraph" w:styleId="Nadpis3">
    <w:name w:val="heading 3"/>
    <w:basedOn w:val="Nadpis"/>
    <w:qFormat/>
    <w:rsid w:val="001F595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F595A"/>
  </w:style>
  <w:style w:type="character" w:customStyle="1" w:styleId="WW8Num1z0">
    <w:name w:val="WW8Num1z0"/>
    <w:rsid w:val="001F595A"/>
    <w:rPr>
      <w:b/>
    </w:rPr>
  </w:style>
  <w:style w:type="character" w:customStyle="1" w:styleId="Absatz-Standardschriftart">
    <w:name w:val="Absatz-Standardschriftart"/>
    <w:rsid w:val="001F595A"/>
  </w:style>
  <w:style w:type="character" w:customStyle="1" w:styleId="WW-Absatz-Standardschriftart">
    <w:name w:val="WW-Absatz-Standardschriftart"/>
    <w:rsid w:val="001F595A"/>
  </w:style>
  <w:style w:type="character" w:customStyle="1" w:styleId="WW-Absatz-Standardschriftart1">
    <w:name w:val="WW-Absatz-Standardschriftart1"/>
    <w:rsid w:val="001F595A"/>
  </w:style>
  <w:style w:type="character" w:customStyle="1" w:styleId="WW-Absatz-Standardschriftart11">
    <w:name w:val="WW-Absatz-Standardschriftart11"/>
    <w:rsid w:val="001F595A"/>
  </w:style>
  <w:style w:type="character" w:customStyle="1" w:styleId="WW-Absatz-Standardschriftart111">
    <w:name w:val="WW-Absatz-Standardschriftart111"/>
    <w:rsid w:val="001F595A"/>
  </w:style>
  <w:style w:type="character" w:customStyle="1" w:styleId="WW8Num2z0">
    <w:name w:val="WW8Num2z0"/>
    <w:rsid w:val="001F595A"/>
    <w:rPr>
      <w:b/>
      <w:bCs/>
    </w:rPr>
  </w:style>
  <w:style w:type="character" w:customStyle="1" w:styleId="WW-Absatz-Standardschriftart1111">
    <w:name w:val="WW-Absatz-Standardschriftart1111"/>
    <w:rsid w:val="001F595A"/>
  </w:style>
  <w:style w:type="character" w:customStyle="1" w:styleId="WW-Absatz-Standardschriftart11111">
    <w:name w:val="WW-Absatz-Standardschriftart11111"/>
    <w:rsid w:val="001F595A"/>
  </w:style>
  <w:style w:type="character" w:customStyle="1" w:styleId="WW-Absatz-Standardschriftart111111">
    <w:name w:val="WW-Absatz-Standardschriftart111111"/>
    <w:rsid w:val="001F595A"/>
  </w:style>
  <w:style w:type="character" w:customStyle="1" w:styleId="WW-Absatz-Standardschriftart1111111">
    <w:name w:val="WW-Absatz-Standardschriftart1111111"/>
    <w:rsid w:val="001F595A"/>
  </w:style>
  <w:style w:type="character" w:customStyle="1" w:styleId="WW-Absatz-Standardschriftart11111111">
    <w:name w:val="WW-Absatz-Standardschriftart11111111"/>
    <w:rsid w:val="001F595A"/>
  </w:style>
  <w:style w:type="character" w:customStyle="1" w:styleId="WW-Absatz-Standardschriftart111111111">
    <w:name w:val="WW-Absatz-Standardschriftart111111111"/>
    <w:rsid w:val="001F595A"/>
  </w:style>
  <w:style w:type="character" w:customStyle="1" w:styleId="WW-Absatz-Standardschriftart1111111111">
    <w:name w:val="WW-Absatz-Standardschriftart1111111111"/>
    <w:rsid w:val="001F595A"/>
  </w:style>
  <w:style w:type="character" w:customStyle="1" w:styleId="WW-Absatz-Standardschriftart11111111111">
    <w:name w:val="WW-Absatz-Standardschriftart11111111111"/>
    <w:rsid w:val="001F595A"/>
  </w:style>
  <w:style w:type="character" w:customStyle="1" w:styleId="WW-Absatz-Standardschriftart111111111111">
    <w:name w:val="WW-Absatz-Standardschriftart111111111111"/>
    <w:rsid w:val="001F595A"/>
  </w:style>
  <w:style w:type="character" w:customStyle="1" w:styleId="WW-Absatz-Standardschriftart1111111111111">
    <w:name w:val="WW-Absatz-Standardschriftart1111111111111"/>
    <w:rsid w:val="001F595A"/>
  </w:style>
  <w:style w:type="character" w:customStyle="1" w:styleId="WW-Absatz-Standardschriftart11111111111111">
    <w:name w:val="WW-Absatz-Standardschriftart11111111111111"/>
    <w:rsid w:val="001F595A"/>
  </w:style>
  <w:style w:type="character" w:customStyle="1" w:styleId="WW-Absatz-Standardschriftart111111111111111">
    <w:name w:val="WW-Absatz-Standardschriftart111111111111111"/>
    <w:rsid w:val="001F595A"/>
  </w:style>
  <w:style w:type="character" w:customStyle="1" w:styleId="WW-Absatz-Standardschriftart1111111111111111">
    <w:name w:val="WW-Absatz-Standardschriftart1111111111111111"/>
    <w:rsid w:val="001F595A"/>
  </w:style>
  <w:style w:type="character" w:customStyle="1" w:styleId="WW-Absatz-Standardschriftart11111111111111111">
    <w:name w:val="WW-Absatz-Standardschriftart11111111111111111"/>
    <w:rsid w:val="001F595A"/>
  </w:style>
  <w:style w:type="character" w:customStyle="1" w:styleId="WW-Absatz-Standardschriftart111111111111111111">
    <w:name w:val="WW-Absatz-Standardschriftart111111111111111111"/>
    <w:rsid w:val="001F595A"/>
  </w:style>
  <w:style w:type="character" w:customStyle="1" w:styleId="WW-Absatz-Standardschriftart1111111111111111111">
    <w:name w:val="WW-Absatz-Standardschriftart1111111111111111111"/>
    <w:rsid w:val="001F595A"/>
  </w:style>
  <w:style w:type="character" w:customStyle="1" w:styleId="WW-Absatz-Standardschriftart11111111111111111111">
    <w:name w:val="WW-Absatz-Standardschriftart11111111111111111111"/>
    <w:rsid w:val="001F595A"/>
  </w:style>
  <w:style w:type="character" w:customStyle="1" w:styleId="WW-Absatz-Standardschriftart111111111111111111111">
    <w:name w:val="WW-Absatz-Standardschriftart111111111111111111111"/>
    <w:rsid w:val="001F595A"/>
  </w:style>
  <w:style w:type="character" w:customStyle="1" w:styleId="WW-Absatz-Standardschriftart1111111111111111111111">
    <w:name w:val="WW-Absatz-Standardschriftart1111111111111111111111"/>
    <w:rsid w:val="001F595A"/>
  </w:style>
  <w:style w:type="character" w:customStyle="1" w:styleId="WW-Absatz-Standardschriftart11111111111111111111111">
    <w:name w:val="WW-Absatz-Standardschriftart11111111111111111111111"/>
    <w:rsid w:val="001F595A"/>
  </w:style>
  <w:style w:type="character" w:customStyle="1" w:styleId="WW-Absatz-Standardschriftart111111111111111111111111">
    <w:name w:val="WW-Absatz-Standardschriftart111111111111111111111111"/>
    <w:rsid w:val="001F595A"/>
  </w:style>
  <w:style w:type="character" w:customStyle="1" w:styleId="WW-Absatz-Standardschriftart1111111111111111111111111">
    <w:name w:val="WW-Absatz-Standardschriftart1111111111111111111111111"/>
    <w:rsid w:val="001F595A"/>
  </w:style>
  <w:style w:type="character" w:customStyle="1" w:styleId="WW-Absatz-Standardschriftart11111111111111111111111111">
    <w:name w:val="WW-Absatz-Standardschriftart11111111111111111111111111"/>
    <w:rsid w:val="001F595A"/>
  </w:style>
  <w:style w:type="character" w:customStyle="1" w:styleId="WW-Absatz-Standardschriftart111111111111111111111111111">
    <w:name w:val="WW-Absatz-Standardschriftart111111111111111111111111111"/>
    <w:rsid w:val="001F595A"/>
  </w:style>
  <w:style w:type="character" w:customStyle="1" w:styleId="WW-Absatz-Standardschriftart1111111111111111111111111111">
    <w:name w:val="WW-Absatz-Standardschriftart1111111111111111111111111111"/>
    <w:rsid w:val="001F595A"/>
  </w:style>
  <w:style w:type="character" w:customStyle="1" w:styleId="WW-Absatz-Standardschriftart11111111111111111111111111111">
    <w:name w:val="WW-Absatz-Standardschriftart11111111111111111111111111111"/>
    <w:rsid w:val="001F595A"/>
  </w:style>
  <w:style w:type="character" w:customStyle="1" w:styleId="WW-Absatz-Standardschriftart111111111111111111111111111111">
    <w:name w:val="WW-Absatz-Standardschriftart111111111111111111111111111111"/>
    <w:rsid w:val="001F595A"/>
  </w:style>
  <w:style w:type="character" w:customStyle="1" w:styleId="WW-Absatz-Standardschriftart1111111111111111111111111111111">
    <w:name w:val="WW-Absatz-Standardschriftart1111111111111111111111111111111"/>
    <w:rsid w:val="001F595A"/>
  </w:style>
  <w:style w:type="character" w:customStyle="1" w:styleId="WW-Absatz-Standardschriftart11111111111111111111111111111111">
    <w:name w:val="WW-Absatz-Standardschriftart11111111111111111111111111111111"/>
    <w:rsid w:val="001F595A"/>
  </w:style>
  <w:style w:type="character" w:customStyle="1" w:styleId="WW-Absatz-Standardschriftart111111111111111111111111111111111">
    <w:name w:val="WW-Absatz-Standardschriftart111111111111111111111111111111111"/>
    <w:rsid w:val="001F595A"/>
  </w:style>
  <w:style w:type="character" w:customStyle="1" w:styleId="WW-Absatz-Standardschriftart1111111111111111111111111111111111">
    <w:name w:val="WW-Absatz-Standardschriftart1111111111111111111111111111111111"/>
    <w:rsid w:val="001F595A"/>
  </w:style>
  <w:style w:type="character" w:customStyle="1" w:styleId="WW8Num3z0">
    <w:name w:val="WW8Num3z0"/>
    <w:rsid w:val="001F595A"/>
    <w:rPr>
      <w:b/>
    </w:rPr>
  </w:style>
  <w:style w:type="character" w:customStyle="1" w:styleId="Standardnpsmoodstavce10">
    <w:name w:val="Standardní písmo odstavce1"/>
    <w:rsid w:val="001F595A"/>
  </w:style>
  <w:style w:type="character" w:styleId="Hypertextovodkaz">
    <w:name w:val="Hyperlink"/>
    <w:basedOn w:val="Standardnpsmoodstavce10"/>
    <w:rsid w:val="001F595A"/>
    <w:rPr>
      <w:color w:val="0000FF"/>
      <w:u w:val="single"/>
    </w:rPr>
  </w:style>
  <w:style w:type="character" w:customStyle="1" w:styleId="Symbolyproslovn">
    <w:name w:val="Symboly pro číslování"/>
    <w:rsid w:val="001F595A"/>
    <w:rPr>
      <w:b/>
      <w:bCs/>
    </w:rPr>
  </w:style>
  <w:style w:type="character" w:customStyle="1" w:styleId="slodku1">
    <w:name w:val="Číslo řádku1"/>
    <w:rsid w:val="001F595A"/>
  </w:style>
  <w:style w:type="character" w:customStyle="1" w:styleId="ZhlavChar">
    <w:name w:val="Záhlaví Char"/>
    <w:basedOn w:val="Standardnpsmoodstavce1"/>
    <w:rsid w:val="001F595A"/>
    <w:rPr>
      <w:rFonts w:cs="Mangal"/>
      <w:sz w:val="18"/>
      <w:szCs w:val="18"/>
      <w:lang w:eastAsia="hi-IN" w:bidi="hi-IN"/>
    </w:rPr>
  </w:style>
  <w:style w:type="character" w:customStyle="1" w:styleId="ZpatChar">
    <w:name w:val="Zápatí Char"/>
    <w:basedOn w:val="Standardnpsmoodstavce1"/>
    <w:rsid w:val="001F595A"/>
    <w:rPr>
      <w:rFonts w:cs="Mangal"/>
      <w:sz w:val="18"/>
      <w:szCs w:val="18"/>
      <w:lang w:eastAsia="hi-IN" w:bidi="hi-IN"/>
    </w:rPr>
  </w:style>
  <w:style w:type="character" w:customStyle="1" w:styleId="TextbublinyChar">
    <w:name w:val="Text bubliny Char"/>
    <w:basedOn w:val="Standardnpsmoodstavce1"/>
    <w:rsid w:val="001F595A"/>
    <w:rPr>
      <w:rFonts w:ascii="Tahoma" w:hAnsi="Tahoma" w:cs="Mangal"/>
      <w:sz w:val="16"/>
      <w:szCs w:val="14"/>
      <w:lang w:eastAsia="hi-IN" w:bidi="hi-IN"/>
    </w:rPr>
  </w:style>
  <w:style w:type="character" w:customStyle="1" w:styleId="ListLabel1">
    <w:name w:val="ListLabel 1"/>
    <w:rsid w:val="001F595A"/>
    <w:rPr>
      <w:b/>
    </w:rPr>
  </w:style>
  <w:style w:type="character" w:customStyle="1" w:styleId="ListLabel2">
    <w:name w:val="ListLabel 2"/>
    <w:rsid w:val="001F595A"/>
    <w:rPr>
      <w:rFonts w:cs="Courier New"/>
    </w:rPr>
  </w:style>
  <w:style w:type="character" w:customStyle="1" w:styleId="ListLabel3">
    <w:name w:val="ListLabel 3"/>
    <w:rsid w:val="001F595A"/>
    <w:rPr>
      <w:b/>
    </w:rPr>
  </w:style>
  <w:style w:type="paragraph" w:customStyle="1" w:styleId="Nadpis">
    <w:name w:val="Nadpis"/>
    <w:basedOn w:val="Normln"/>
    <w:next w:val="Zkladntext"/>
    <w:rsid w:val="001F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F595A"/>
    <w:pPr>
      <w:spacing w:after="120"/>
    </w:pPr>
  </w:style>
  <w:style w:type="paragraph" w:styleId="Seznam">
    <w:name w:val="List"/>
    <w:basedOn w:val="Zkladntext"/>
    <w:rsid w:val="001F595A"/>
    <w:rPr>
      <w:rFonts w:cs="Tahoma"/>
    </w:rPr>
  </w:style>
  <w:style w:type="paragraph" w:styleId="Titulek">
    <w:name w:val="caption"/>
    <w:basedOn w:val="Normln"/>
    <w:qFormat/>
    <w:rsid w:val="001F59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5A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1F595A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rsid w:val="001F595A"/>
    <w:pPr>
      <w:suppressLineNumbers/>
    </w:pPr>
  </w:style>
  <w:style w:type="paragraph" w:customStyle="1" w:styleId="Nadpistabulky">
    <w:name w:val="Nadpis tabulky"/>
    <w:basedOn w:val="Obsahtabulky"/>
    <w:rsid w:val="001F595A"/>
    <w:pPr>
      <w:jc w:val="center"/>
    </w:pPr>
    <w:rPr>
      <w:b/>
      <w:bCs/>
    </w:rPr>
  </w:style>
  <w:style w:type="paragraph" w:customStyle="1" w:styleId="Odstavecseseznamem1">
    <w:name w:val="Odstavec se seznamem1"/>
    <w:basedOn w:val="Normln"/>
    <w:rsid w:val="001F595A"/>
    <w:pPr>
      <w:suppressAutoHyphens w:val="0"/>
      <w:ind w:left="720"/>
      <w:contextualSpacing/>
    </w:pPr>
    <w:rPr>
      <w:sz w:val="24"/>
      <w:szCs w:val="24"/>
      <w:lang w:eastAsia="cs-CZ" w:bidi="ar-SA"/>
    </w:rPr>
  </w:style>
  <w:style w:type="paragraph" w:styleId="Zhlav">
    <w:name w:val="header"/>
    <w:basedOn w:val="Normln"/>
    <w:rsid w:val="001F595A"/>
    <w:pPr>
      <w:tabs>
        <w:tab w:val="center" w:pos="4536"/>
        <w:tab w:val="right" w:pos="9072"/>
      </w:tabs>
    </w:pPr>
    <w:rPr>
      <w:rFonts w:cs="Mangal"/>
      <w:sz w:val="18"/>
      <w:szCs w:val="18"/>
    </w:rPr>
  </w:style>
  <w:style w:type="paragraph" w:styleId="Zpat">
    <w:name w:val="footer"/>
    <w:basedOn w:val="Normln"/>
    <w:rsid w:val="001F595A"/>
    <w:pPr>
      <w:tabs>
        <w:tab w:val="center" w:pos="4536"/>
        <w:tab w:val="right" w:pos="9072"/>
      </w:tabs>
    </w:pPr>
    <w:rPr>
      <w:rFonts w:cs="Mangal"/>
      <w:sz w:val="18"/>
      <w:szCs w:val="18"/>
    </w:rPr>
  </w:style>
  <w:style w:type="paragraph" w:customStyle="1" w:styleId="Textbubliny1">
    <w:name w:val="Text bubliny1"/>
    <w:basedOn w:val="Normln"/>
    <w:rsid w:val="001F595A"/>
    <w:rPr>
      <w:rFonts w:ascii="Tahoma" w:hAnsi="Tahoma" w:cs="Mangal"/>
      <w:sz w:val="16"/>
      <w:szCs w:val="14"/>
    </w:rPr>
  </w:style>
  <w:style w:type="paragraph" w:customStyle="1" w:styleId="CM4">
    <w:name w:val="CM4"/>
    <w:basedOn w:val="Normln"/>
    <w:uiPriority w:val="99"/>
    <w:rsid w:val="001F595A"/>
    <w:pPr>
      <w:suppressAutoHyphens w:val="0"/>
    </w:pPr>
    <w:rPr>
      <w:rFonts w:ascii="EUAlbertina" w:hAnsi="EUAlbertina"/>
      <w:sz w:val="24"/>
      <w:szCs w:val="24"/>
      <w:lang w:eastAsia="cs-CZ" w:bidi="ar-SA"/>
    </w:rPr>
  </w:style>
  <w:style w:type="paragraph" w:customStyle="1" w:styleId="Styl">
    <w:name w:val="Styl"/>
    <w:rsid w:val="001F595A"/>
    <w:pPr>
      <w:widowControl w:val="0"/>
      <w:suppressAutoHyphens/>
    </w:pPr>
    <w:rPr>
      <w:rFonts w:ascii="Arial" w:hAnsi="Arial" w:cs="Arial"/>
      <w:color w:val="00000A"/>
      <w:kern w:val="1"/>
      <w:sz w:val="24"/>
      <w:szCs w:val="24"/>
      <w:lang w:val="sk-SK" w:eastAsia="sk-SK"/>
    </w:rPr>
  </w:style>
  <w:style w:type="paragraph" w:customStyle="1" w:styleId="Obsahrmce">
    <w:name w:val="Obsah rámce"/>
    <w:basedOn w:val="Zkladntext"/>
    <w:rsid w:val="001F595A"/>
  </w:style>
  <w:style w:type="paragraph" w:customStyle="1" w:styleId="Quotations">
    <w:name w:val="Quotations"/>
    <w:basedOn w:val="Normln"/>
    <w:rsid w:val="001F595A"/>
  </w:style>
  <w:style w:type="paragraph" w:styleId="Nzev">
    <w:name w:val="Title"/>
    <w:basedOn w:val="Nadpis"/>
    <w:qFormat/>
    <w:rsid w:val="001F595A"/>
  </w:style>
  <w:style w:type="paragraph" w:styleId="Podnadpis">
    <w:name w:val="Subtitle"/>
    <w:basedOn w:val="Nadpis"/>
    <w:qFormat/>
    <w:rsid w:val="001F595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A6693"/>
    <w:pPr>
      <w:spacing w:after="120"/>
      <w:ind w:left="283"/>
    </w:pPr>
    <w:rPr>
      <w:rFonts w:cs="Mangal"/>
      <w:sz w:val="16"/>
      <w:szCs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A6693"/>
    <w:rPr>
      <w:rFonts w:cs="Mangal"/>
      <w:color w:val="00000A"/>
      <w:kern w:val="1"/>
      <w:sz w:val="16"/>
      <w:szCs w:val="14"/>
      <w:lang w:eastAsia="hi-IN" w:bidi="hi-IN"/>
    </w:rPr>
  </w:style>
  <w:style w:type="paragraph" w:customStyle="1" w:styleId="Default">
    <w:name w:val="Default"/>
    <w:rsid w:val="00F14E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">
    <w:name w:val="Font Style21"/>
    <w:rsid w:val="00F14E7A"/>
    <w:rPr>
      <w:rFonts w:ascii="Arial" w:hAnsi="Arial" w:cs="Arial" w:hint="default"/>
      <w:color w:val="000000"/>
      <w:sz w:val="18"/>
      <w:szCs w:val="18"/>
    </w:rPr>
  </w:style>
  <w:style w:type="paragraph" w:customStyle="1" w:styleId="CM41">
    <w:name w:val="CM4+1"/>
    <w:basedOn w:val="Default"/>
    <w:next w:val="Default"/>
    <w:uiPriority w:val="99"/>
    <w:rsid w:val="00301762"/>
    <w:rPr>
      <w:color w:val="auto"/>
    </w:rPr>
  </w:style>
  <w:style w:type="character" w:customStyle="1" w:styleId="FontStyle18">
    <w:name w:val="Font Style18"/>
    <w:rsid w:val="002B6DBC"/>
    <w:rPr>
      <w:rFonts w:ascii="Arial" w:hAnsi="Arial" w:cs="Arial" w:hint="default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309D"/>
    <w:pPr>
      <w:spacing w:after="120" w:line="480" w:lineRule="auto"/>
    </w:pPr>
    <w:rPr>
      <w:rFonts w:cs="Mangal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309D"/>
    <w:rPr>
      <w:rFonts w:cs="Mangal"/>
      <w:color w:val="00000A"/>
      <w:kern w:val="1"/>
      <w:szCs w:val="18"/>
      <w:lang w:eastAsia="hi-IN" w:bidi="hi-IN"/>
    </w:rPr>
  </w:style>
  <w:style w:type="paragraph" w:customStyle="1" w:styleId="CM1">
    <w:name w:val="CM1"/>
    <w:basedOn w:val="Default"/>
    <w:next w:val="Default"/>
    <w:uiPriority w:val="99"/>
    <w:rsid w:val="000843CB"/>
    <w:rPr>
      <w:color w:val="auto"/>
    </w:rPr>
  </w:style>
  <w:style w:type="paragraph" w:styleId="Odstavecseseznamem">
    <w:name w:val="List Paragraph"/>
    <w:basedOn w:val="Normln"/>
    <w:uiPriority w:val="34"/>
    <w:qFormat/>
    <w:rsid w:val="00742F3C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x@mbox.cesn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p@benasone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lip@benasone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3529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ATC</Company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Vladimír Filip</dc:creator>
  <cp:lastModifiedBy>Honza</cp:lastModifiedBy>
  <cp:revision>5</cp:revision>
  <cp:lastPrinted>2016-02-22T08:22:00Z</cp:lastPrinted>
  <dcterms:created xsi:type="dcterms:W3CDTF">2016-07-14T17:44:00Z</dcterms:created>
  <dcterms:modified xsi:type="dcterms:W3CDTF">2020-07-29T08:19:00Z</dcterms:modified>
</cp:coreProperties>
</file>